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9362F" w14:textId="5F42D236" w:rsidR="00567A38" w:rsidRDefault="003C2D69">
      <w:pPr>
        <w:widowControl w:val="0"/>
        <w:overflowPunct w:val="0"/>
        <w:jc w:val="center"/>
        <w:rPr>
          <w:rStyle w:val="fontstyle01"/>
          <w:rFonts w:ascii="方正楷体_GBK" w:eastAsia="方正楷体_GBK" w:hint="eastAsia"/>
          <w:color w:val="auto"/>
          <w:sz w:val="28"/>
          <w:szCs w:val="28"/>
        </w:rPr>
      </w:pPr>
      <w:r>
        <w:rPr>
          <w:rStyle w:val="fontstyle01"/>
          <w:rFonts w:ascii="宋体" w:eastAsia="宋体" w:hAnsi="宋体" w:cs="宋体" w:hint="eastAsia"/>
          <w:color w:val="auto"/>
          <w:sz w:val="28"/>
          <w:szCs w:val="28"/>
        </w:rPr>
        <w:t>采购需求</w:t>
      </w:r>
    </w:p>
    <w:p w14:paraId="4A804AA4" w14:textId="77777777" w:rsidR="00567A38" w:rsidRDefault="00567A38">
      <w:pPr>
        <w:widowControl w:val="0"/>
        <w:overflowPunct w:val="0"/>
        <w:rPr>
          <w:rStyle w:val="fontstyle11"/>
          <w:rFonts w:hint="eastAsia"/>
          <w:color w:val="auto"/>
        </w:rPr>
      </w:pPr>
    </w:p>
    <w:p w14:paraId="736774B6" w14:textId="40B1686B" w:rsidR="00567A38" w:rsidRDefault="009F3C6F">
      <w:pPr>
        <w:widowControl w:val="0"/>
        <w:overflowPunct w:val="0"/>
        <w:spacing w:line="440" w:lineRule="exact"/>
        <w:ind w:firstLineChars="200" w:firstLine="561"/>
        <w:rPr>
          <w:rStyle w:val="fontstyle11"/>
          <w:rFonts w:ascii="Times New Roman" w:hAnsi="Times New Roman"/>
          <w:color w:val="auto"/>
          <w:sz w:val="28"/>
          <w:szCs w:val="28"/>
        </w:rPr>
      </w:pPr>
      <w:r>
        <w:rPr>
          <w:rStyle w:val="fontstyle11"/>
          <w:rFonts w:ascii="Times New Roman" w:hAnsi="Times New Roman"/>
          <w:b/>
          <w:color w:val="auto"/>
          <w:sz w:val="28"/>
          <w:szCs w:val="28"/>
        </w:rPr>
        <w:t>项目名称：</w:t>
      </w:r>
      <w:r>
        <w:rPr>
          <w:rStyle w:val="fontstyle11"/>
          <w:rFonts w:ascii="Times New Roman" w:hAnsi="Times New Roman" w:hint="eastAsia"/>
          <w:color w:val="auto"/>
          <w:sz w:val="28"/>
          <w:szCs w:val="28"/>
        </w:rPr>
        <w:t>污水管道维修项目</w:t>
      </w:r>
    </w:p>
    <w:p w14:paraId="785387B1" w14:textId="1D5F815A" w:rsidR="00567A38" w:rsidRDefault="009F3C6F">
      <w:pPr>
        <w:widowControl w:val="0"/>
        <w:overflowPunct w:val="0"/>
        <w:spacing w:line="440" w:lineRule="exact"/>
        <w:ind w:firstLineChars="200" w:firstLine="561"/>
        <w:rPr>
          <w:rStyle w:val="fontstyle11"/>
          <w:rFonts w:ascii="Times New Roman" w:hAnsi="Times New Roman"/>
          <w:color w:val="auto"/>
          <w:sz w:val="28"/>
          <w:szCs w:val="28"/>
        </w:rPr>
      </w:pPr>
      <w:r>
        <w:rPr>
          <w:rStyle w:val="fontstyle31"/>
          <w:rFonts w:ascii="Times New Roman" w:hAnsi="Times New Roman"/>
          <w:b/>
          <w:color w:val="auto"/>
          <w:sz w:val="28"/>
          <w:szCs w:val="28"/>
        </w:rPr>
        <w:t>项目预算：</w:t>
      </w:r>
      <w:r>
        <w:rPr>
          <w:rStyle w:val="fontstyle31"/>
          <w:rFonts w:ascii="Times New Roman" w:hAnsi="Times New Roman"/>
          <w:color w:val="auto"/>
          <w:sz w:val="28"/>
          <w:szCs w:val="28"/>
        </w:rPr>
        <w:t>0.</w:t>
      </w:r>
      <w:r>
        <w:rPr>
          <w:rStyle w:val="fontstyle31"/>
          <w:color w:val="auto"/>
          <w:sz w:val="28"/>
          <w:szCs w:val="28"/>
        </w:rPr>
        <w:t>5</w:t>
      </w:r>
      <w:r>
        <w:rPr>
          <w:rStyle w:val="fontstyle11"/>
          <w:rFonts w:ascii="Times New Roman" w:hAnsi="Times New Roman"/>
          <w:color w:val="auto"/>
          <w:sz w:val="28"/>
          <w:szCs w:val="28"/>
        </w:rPr>
        <w:t>万元</w:t>
      </w:r>
    </w:p>
    <w:p w14:paraId="378998C6" w14:textId="5E7AF7E9" w:rsidR="00567A38" w:rsidRDefault="009F3C6F">
      <w:pPr>
        <w:widowControl w:val="0"/>
        <w:overflowPunct w:val="0"/>
        <w:spacing w:line="440" w:lineRule="exact"/>
        <w:ind w:firstLineChars="200" w:firstLine="561"/>
        <w:rPr>
          <w:rStyle w:val="fontstyle11"/>
          <w:rFonts w:hint="eastAsia"/>
          <w:color w:val="auto"/>
          <w:sz w:val="28"/>
          <w:szCs w:val="28"/>
        </w:rPr>
      </w:pPr>
      <w:r>
        <w:rPr>
          <w:rStyle w:val="fontstyle31"/>
          <w:rFonts w:ascii="Times New Roman" w:hAnsi="Times New Roman" w:hint="eastAsia"/>
          <w:b/>
          <w:color w:val="auto"/>
          <w:sz w:val="28"/>
          <w:szCs w:val="28"/>
        </w:rPr>
        <w:t>数量</w:t>
      </w:r>
      <w:r>
        <w:rPr>
          <w:rStyle w:val="fontstyle31"/>
          <w:rFonts w:ascii="Times New Roman" w:hAnsi="Times New Roman"/>
          <w:b/>
          <w:color w:val="auto"/>
          <w:sz w:val="28"/>
          <w:szCs w:val="28"/>
        </w:rPr>
        <w:t>：</w:t>
      </w:r>
      <w:r>
        <w:rPr>
          <w:rStyle w:val="fontstyle11"/>
          <w:rFonts w:hint="eastAsia"/>
          <w:color w:val="auto"/>
          <w:sz w:val="28"/>
          <w:szCs w:val="28"/>
        </w:rPr>
        <w:t>一次</w:t>
      </w:r>
    </w:p>
    <w:p w14:paraId="34B6A6FE" w14:textId="4C99F168" w:rsidR="00567A38" w:rsidRDefault="009F3C6F">
      <w:pPr>
        <w:widowControl w:val="0"/>
        <w:overflowPunct w:val="0"/>
        <w:spacing w:line="440" w:lineRule="exact"/>
        <w:ind w:firstLineChars="200" w:firstLine="561"/>
        <w:rPr>
          <w:rStyle w:val="fontstyle11"/>
          <w:rFonts w:ascii="Times New Roman" w:hAnsi="Times New Roman"/>
          <w:color w:val="auto"/>
          <w:sz w:val="28"/>
          <w:szCs w:val="28"/>
        </w:rPr>
      </w:pPr>
      <w:r>
        <w:rPr>
          <w:rStyle w:val="fontstyle31"/>
          <w:rFonts w:ascii="Times New Roman" w:hAnsi="Times New Roman"/>
          <w:b/>
          <w:color w:val="auto"/>
          <w:sz w:val="28"/>
          <w:szCs w:val="28"/>
        </w:rPr>
        <w:t>项目概述：</w:t>
      </w:r>
      <w:r>
        <w:rPr>
          <w:rStyle w:val="fontstyle11"/>
          <w:rFonts w:ascii="Times New Roman" w:hAnsi="Times New Roman"/>
          <w:color w:val="auto"/>
          <w:sz w:val="28"/>
          <w:szCs w:val="28"/>
        </w:rPr>
        <w:t>市五院</w:t>
      </w:r>
      <w:r>
        <w:rPr>
          <w:rStyle w:val="fontstyle11"/>
          <w:rFonts w:ascii="Times New Roman" w:hAnsi="Times New Roman"/>
          <w:color w:val="auto"/>
          <w:sz w:val="28"/>
          <w:szCs w:val="28"/>
        </w:rPr>
        <w:t>A</w:t>
      </w:r>
      <w:r>
        <w:rPr>
          <w:rStyle w:val="fontstyle11"/>
          <w:rFonts w:ascii="Times New Roman" w:hAnsi="Times New Roman"/>
          <w:color w:val="auto"/>
          <w:sz w:val="28"/>
          <w:szCs w:val="28"/>
        </w:rPr>
        <w:t>楼南侧绿化带内</w:t>
      </w:r>
      <w:r>
        <w:rPr>
          <w:rStyle w:val="fontstyle11"/>
          <w:rFonts w:ascii="Times New Roman" w:hAnsi="Times New Roman" w:hint="eastAsia"/>
          <w:color w:val="auto"/>
          <w:sz w:val="28"/>
          <w:szCs w:val="28"/>
        </w:rPr>
        <w:t>排污管道</w:t>
      </w:r>
      <w:r w:rsidRPr="009D51EB">
        <w:rPr>
          <w:rStyle w:val="fontstyle11"/>
          <w:rFonts w:ascii="Times New Roman" w:hAnsi="Times New Roman" w:hint="eastAsia"/>
          <w:color w:val="auto"/>
          <w:sz w:val="28"/>
          <w:szCs w:val="28"/>
        </w:rPr>
        <w:t>（约</w:t>
      </w:r>
      <w:r w:rsidRPr="009D51EB">
        <w:rPr>
          <w:rStyle w:val="fontstyle11"/>
          <w:rFonts w:ascii="Times New Roman" w:hAnsi="Times New Roman" w:hint="eastAsia"/>
          <w:color w:val="auto"/>
          <w:sz w:val="28"/>
          <w:szCs w:val="28"/>
        </w:rPr>
        <w:t>5</w:t>
      </w:r>
      <w:r w:rsidRPr="009D51EB">
        <w:rPr>
          <w:rStyle w:val="fontstyle11"/>
          <w:rFonts w:ascii="Times New Roman" w:hAnsi="Times New Roman" w:hint="eastAsia"/>
          <w:color w:val="auto"/>
          <w:sz w:val="28"/>
          <w:szCs w:val="28"/>
        </w:rPr>
        <w:t>米）</w:t>
      </w:r>
      <w:r>
        <w:rPr>
          <w:rStyle w:val="fontstyle11"/>
          <w:rFonts w:ascii="Times New Roman" w:hAnsi="Times New Roman" w:hint="eastAsia"/>
          <w:color w:val="auto"/>
          <w:sz w:val="28"/>
          <w:szCs w:val="28"/>
        </w:rPr>
        <w:t>塌陷堵塞，现需对该段污水管道进行重新敷设并按原装进行复原。</w:t>
      </w:r>
    </w:p>
    <w:p w14:paraId="5E31278D" w14:textId="3753361A" w:rsidR="00567A38" w:rsidRDefault="009F3C6F">
      <w:pPr>
        <w:widowControl w:val="0"/>
        <w:overflowPunct w:val="0"/>
        <w:spacing w:line="440" w:lineRule="exact"/>
        <w:ind w:firstLineChars="200" w:firstLine="561"/>
        <w:rPr>
          <w:rStyle w:val="fontstyle11"/>
          <w:rFonts w:ascii="Times New Roman" w:hAnsi="Times New Roman"/>
          <w:color w:val="auto"/>
          <w:sz w:val="28"/>
          <w:szCs w:val="28"/>
        </w:rPr>
      </w:pPr>
      <w:r>
        <w:rPr>
          <w:rStyle w:val="fontstyle31"/>
          <w:rFonts w:ascii="Times New Roman" w:hAnsi="Times New Roman"/>
          <w:b/>
          <w:color w:val="auto"/>
          <w:sz w:val="28"/>
          <w:szCs w:val="28"/>
        </w:rPr>
        <w:t>采购内容：</w:t>
      </w:r>
      <w:r>
        <w:rPr>
          <w:rStyle w:val="fontstyle11"/>
          <w:rFonts w:ascii="Times New Roman" w:hAnsi="Times New Roman" w:hint="eastAsia"/>
          <w:color w:val="auto"/>
          <w:sz w:val="28"/>
          <w:szCs w:val="28"/>
        </w:rPr>
        <w:t>本次采购内容为院内污水管道维修，包含旧管道拆除与处理、沟槽开挖与回填、新管道敷设、附属设施建设、系统调试与清理及复原复绿。</w:t>
      </w:r>
    </w:p>
    <w:p w14:paraId="5499585C" w14:textId="36BFCDE9" w:rsidR="00567A38" w:rsidRPr="003C2D69" w:rsidRDefault="009F3C6F">
      <w:pPr>
        <w:widowControl w:val="0"/>
        <w:overflowPunct w:val="0"/>
        <w:spacing w:line="440" w:lineRule="exact"/>
        <w:ind w:firstLineChars="200" w:firstLine="561"/>
        <w:rPr>
          <w:rStyle w:val="fontstyle11"/>
          <w:rFonts w:hint="eastAsia"/>
          <w:b/>
          <w:color w:val="auto"/>
          <w:sz w:val="28"/>
          <w:szCs w:val="28"/>
        </w:rPr>
      </w:pPr>
      <w:r w:rsidRPr="003C2D69">
        <w:rPr>
          <w:rStyle w:val="fontstyle11"/>
          <w:rFonts w:ascii="Times New Roman" w:hAnsi="Times New Roman" w:hint="eastAsia"/>
          <w:b/>
          <w:color w:val="auto"/>
          <w:sz w:val="28"/>
          <w:szCs w:val="28"/>
        </w:rPr>
        <w:t>专门</w:t>
      </w:r>
      <w:r w:rsidRPr="003C2D69">
        <w:rPr>
          <w:rStyle w:val="fontstyle11"/>
          <w:b/>
          <w:color w:val="auto"/>
          <w:sz w:val="28"/>
          <w:szCs w:val="28"/>
        </w:rPr>
        <w:t>面向中小企业</w:t>
      </w:r>
      <w:r w:rsidRPr="003C2D69">
        <w:rPr>
          <w:rStyle w:val="fontstyle11"/>
          <w:rFonts w:hint="eastAsia"/>
          <w:b/>
          <w:color w:val="auto"/>
          <w:sz w:val="28"/>
          <w:szCs w:val="28"/>
        </w:rPr>
        <w:t xml:space="preserve"> </w:t>
      </w:r>
    </w:p>
    <w:p w14:paraId="4C5C7023" w14:textId="19D69FAC" w:rsidR="00567A38" w:rsidRDefault="009F3C6F">
      <w:pPr>
        <w:widowControl w:val="0"/>
        <w:overflowPunct w:val="0"/>
        <w:spacing w:line="440" w:lineRule="exact"/>
        <w:ind w:firstLineChars="200" w:firstLine="560"/>
        <w:rPr>
          <w:rStyle w:val="fontstyle11"/>
          <w:rFonts w:ascii="方正黑体_GBK" w:eastAsia="方正黑体_GBK" w:hint="eastAsia"/>
          <w:color w:val="auto"/>
          <w:sz w:val="28"/>
          <w:szCs w:val="28"/>
        </w:rPr>
      </w:pPr>
      <w:r>
        <w:rPr>
          <w:rStyle w:val="fontstyle11"/>
          <w:rFonts w:ascii="方正黑体_GBK" w:eastAsia="方正黑体_GBK" w:hint="eastAsia"/>
          <w:color w:val="auto"/>
          <w:sz w:val="28"/>
          <w:szCs w:val="28"/>
        </w:rPr>
        <w:t>技术需求</w:t>
      </w:r>
    </w:p>
    <w:p w14:paraId="1146BAB2" w14:textId="77777777" w:rsidR="00567A38" w:rsidRDefault="009F3C6F">
      <w:pPr>
        <w:widowControl w:val="0"/>
        <w:overflowPunct w:val="0"/>
        <w:spacing w:line="440" w:lineRule="exact"/>
        <w:ind w:firstLineChars="200" w:firstLine="560"/>
        <w:rPr>
          <w:rStyle w:val="fontstyle11"/>
          <w:rFonts w:ascii="方正楷体_GBK" w:eastAsia="方正楷体_GBK" w:hint="eastAsia"/>
          <w:color w:val="auto"/>
          <w:sz w:val="28"/>
          <w:szCs w:val="28"/>
        </w:rPr>
      </w:pPr>
      <w:r>
        <w:rPr>
          <w:rStyle w:val="fontstyle11"/>
          <w:rFonts w:ascii="方正楷体_GBK" w:eastAsia="方正楷体_GBK" w:hint="eastAsia"/>
          <w:color w:val="auto"/>
          <w:sz w:val="28"/>
          <w:szCs w:val="28"/>
        </w:rPr>
        <w:t>（一）施工内容及技术要求</w:t>
      </w:r>
    </w:p>
    <w:p w14:paraId="6174F92E" w14:textId="77777777" w:rsidR="00567A38" w:rsidRDefault="009F3C6F">
      <w:pPr>
        <w:widowControl w:val="0"/>
        <w:overflowPunct w:val="0"/>
        <w:spacing w:line="440" w:lineRule="exact"/>
        <w:ind w:firstLineChars="200" w:firstLine="561"/>
        <w:rPr>
          <w:rStyle w:val="fontstyle11"/>
          <w:rFonts w:hint="eastAsia"/>
          <w:b/>
          <w:color w:val="auto"/>
          <w:sz w:val="28"/>
          <w:szCs w:val="28"/>
        </w:rPr>
      </w:pPr>
      <w:r>
        <w:rPr>
          <w:rStyle w:val="fontstyle11"/>
          <w:rFonts w:hint="eastAsia"/>
          <w:b/>
          <w:color w:val="auto"/>
          <w:sz w:val="28"/>
          <w:szCs w:val="28"/>
        </w:rPr>
        <w:t>1</w:t>
      </w:r>
      <w:r>
        <w:rPr>
          <w:rStyle w:val="fontstyle11"/>
          <w:b/>
          <w:color w:val="auto"/>
          <w:sz w:val="28"/>
          <w:szCs w:val="28"/>
        </w:rPr>
        <w:t xml:space="preserve">. </w:t>
      </w:r>
      <w:r>
        <w:rPr>
          <w:rStyle w:val="fontstyle11"/>
          <w:rFonts w:hint="eastAsia"/>
          <w:b/>
          <w:color w:val="auto"/>
          <w:sz w:val="28"/>
          <w:szCs w:val="28"/>
        </w:rPr>
        <w:t>施工内容（供应商需提供包括但不限于以下内容）：</w:t>
      </w:r>
    </w:p>
    <w:p w14:paraId="5F885497"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1</w:t>
      </w:r>
      <w:r>
        <w:rPr>
          <w:rStyle w:val="fontstyle11"/>
          <w:rFonts w:hint="eastAsia"/>
          <w:color w:val="auto"/>
          <w:sz w:val="28"/>
          <w:szCs w:val="28"/>
        </w:rPr>
        <w:t>）旧管道拆除与处理：对原有破损、废弃的排污管道进行安全拆除，并将建筑垃圾外运至指定消纳场所。</w:t>
      </w:r>
    </w:p>
    <w:p w14:paraId="0C2220DE"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2</w:t>
      </w:r>
      <w:r>
        <w:rPr>
          <w:rStyle w:val="fontstyle11"/>
          <w:rFonts w:hint="eastAsia"/>
          <w:color w:val="auto"/>
          <w:sz w:val="28"/>
          <w:szCs w:val="28"/>
        </w:rPr>
        <w:t>）沟槽开挖与回填：根据设计图纸或现场要求进行土方开挖、支护；管道敷设完成后进行分层回填夯实，并恢复路面</w:t>
      </w:r>
      <w:r>
        <w:rPr>
          <w:rStyle w:val="fontstyle11"/>
          <w:rFonts w:hint="eastAsia"/>
          <w:color w:val="auto"/>
          <w:sz w:val="28"/>
          <w:szCs w:val="28"/>
        </w:rPr>
        <w:t>/</w:t>
      </w:r>
      <w:r>
        <w:rPr>
          <w:rStyle w:val="fontstyle11"/>
          <w:rFonts w:hint="eastAsia"/>
          <w:color w:val="auto"/>
          <w:sz w:val="28"/>
          <w:szCs w:val="28"/>
        </w:rPr>
        <w:t>地面原状。</w:t>
      </w:r>
    </w:p>
    <w:p w14:paraId="1453895E"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3</w:t>
      </w:r>
      <w:r>
        <w:rPr>
          <w:rStyle w:val="fontstyle11"/>
          <w:rFonts w:hint="eastAsia"/>
          <w:color w:val="auto"/>
          <w:sz w:val="28"/>
          <w:szCs w:val="28"/>
        </w:rPr>
        <w:t>）新管道敷设：提供符合国家标准的全新排污管材、管件，并完成安装连接。</w:t>
      </w:r>
    </w:p>
    <w:p w14:paraId="63C98EC6"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4</w:t>
      </w:r>
      <w:r>
        <w:rPr>
          <w:rStyle w:val="fontstyle11"/>
          <w:rFonts w:hint="eastAsia"/>
          <w:color w:val="auto"/>
          <w:sz w:val="28"/>
          <w:szCs w:val="28"/>
        </w:rPr>
        <w:t>）附属设施建设：包括检查井（窨井）、化粪池接口、雨水口等的砌筑或更换，以及井盖的安装。</w:t>
      </w:r>
    </w:p>
    <w:p w14:paraId="4677218A"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5</w:t>
      </w:r>
      <w:r>
        <w:rPr>
          <w:rStyle w:val="fontstyle11"/>
          <w:rFonts w:hint="eastAsia"/>
          <w:color w:val="auto"/>
          <w:sz w:val="28"/>
          <w:szCs w:val="28"/>
        </w:rPr>
        <w:t>）系统调试与清理：工程完工后对管道进行通水试验，确保无渗漏、无堵塞。</w:t>
      </w:r>
    </w:p>
    <w:p w14:paraId="634E7C47"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6</w:t>
      </w:r>
      <w:r>
        <w:rPr>
          <w:rStyle w:val="fontstyle11"/>
          <w:rFonts w:hint="eastAsia"/>
          <w:color w:val="auto"/>
          <w:sz w:val="28"/>
          <w:szCs w:val="28"/>
        </w:rPr>
        <w:t>）复原复绿：对原有地面及绿化按原样进行复原。</w:t>
      </w:r>
    </w:p>
    <w:p w14:paraId="5502A521" w14:textId="77777777" w:rsidR="00567A38" w:rsidRDefault="009F3C6F">
      <w:pPr>
        <w:widowControl w:val="0"/>
        <w:overflowPunct w:val="0"/>
        <w:spacing w:line="440" w:lineRule="exact"/>
        <w:ind w:firstLineChars="200" w:firstLine="561"/>
        <w:rPr>
          <w:rStyle w:val="fontstyle11"/>
          <w:rFonts w:hint="eastAsia"/>
          <w:b/>
          <w:color w:val="auto"/>
          <w:sz w:val="28"/>
          <w:szCs w:val="28"/>
        </w:rPr>
      </w:pPr>
      <w:r>
        <w:rPr>
          <w:rStyle w:val="fontstyle11"/>
          <w:rFonts w:hint="eastAsia"/>
          <w:b/>
          <w:color w:val="auto"/>
          <w:sz w:val="28"/>
          <w:szCs w:val="28"/>
        </w:rPr>
        <w:t>2</w:t>
      </w:r>
      <w:r>
        <w:rPr>
          <w:rStyle w:val="fontstyle11"/>
          <w:b/>
          <w:color w:val="auto"/>
          <w:sz w:val="28"/>
          <w:szCs w:val="28"/>
        </w:rPr>
        <w:t xml:space="preserve">. </w:t>
      </w:r>
      <w:r>
        <w:rPr>
          <w:rStyle w:val="fontstyle11"/>
          <w:rFonts w:hint="eastAsia"/>
          <w:b/>
          <w:color w:val="auto"/>
          <w:sz w:val="28"/>
          <w:szCs w:val="28"/>
        </w:rPr>
        <w:t>管材要求：</w:t>
      </w:r>
    </w:p>
    <w:p w14:paraId="6185CE0F"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color w:val="auto"/>
          <w:sz w:val="28"/>
          <w:szCs w:val="28"/>
        </w:rPr>
        <w:t>1</w:t>
      </w:r>
      <w:r>
        <w:rPr>
          <w:rStyle w:val="fontstyle11"/>
          <w:rFonts w:hint="eastAsia"/>
          <w:color w:val="auto"/>
          <w:sz w:val="28"/>
          <w:szCs w:val="28"/>
        </w:rPr>
        <w:t>）材质：采用高密度聚乙烯双壁波纹管（</w:t>
      </w:r>
      <w:r>
        <w:rPr>
          <w:rStyle w:val="fontstyle11"/>
          <w:rFonts w:hint="eastAsia"/>
          <w:color w:val="auto"/>
          <w:sz w:val="28"/>
          <w:szCs w:val="28"/>
        </w:rPr>
        <w:t>HDPE</w:t>
      </w:r>
      <w:r>
        <w:rPr>
          <w:rStyle w:val="fontstyle11"/>
          <w:rFonts w:hint="eastAsia"/>
          <w:color w:val="auto"/>
          <w:sz w:val="28"/>
          <w:szCs w:val="28"/>
        </w:rPr>
        <w:t>）。</w:t>
      </w:r>
    </w:p>
    <w:p w14:paraId="653F04F1" w14:textId="77777777" w:rsidR="00567A38" w:rsidRDefault="009F3C6F">
      <w:pPr>
        <w:widowControl w:val="0"/>
        <w:overflowPunct w:val="0"/>
        <w:spacing w:line="440" w:lineRule="exact"/>
        <w:ind w:firstLineChars="200" w:firstLine="560"/>
        <w:rPr>
          <w:rStyle w:val="fontstyle11"/>
          <w:rFonts w:hint="eastAsia"/>
          <w:color w:val="auto"/>
          <w:sz w:val="28"/>
          <w:szCs w:val="28"/>
        </w:rPr>
      </w:pPr>
      <w:r w:rsidRPr="00F27577">
        <w:rPr>
          <w:rStyle w:val="fontstyle11"/>
          <w:rFonts w:hint="eastAsia"/>
          <w:color w:val="auto"/>
          <w:sz w:val="28"/>
          <w:szCs w:val="28"/>
        </w:rPr>
        <w:t>（</w:t>
      </w:r>
      <w:r w:rsidRPr="00F27577">
        <w:rPr>
          <w:rStyle w:val="fontstyle11"/>
          <w:rFonts w:hint="eastAsia"/>
          <w:color w:val="auto"/>
          <w:sz w:val="28"/>
          <w:szCs w:val="28"/>
        </w:rPr>
        <w:t>2</w:t>
      </w:r>
      <w:r w:rsidRPr="00F27577">
        <w:rPr>
          <w:rStyle w:val="fontstyle11"/>
          <w:rFonts w:hint="eastAsia"/>
          <w:color w:val="auto"/>
          <w:sz w:val="28"/>
          <w:szCs w:val="28"/>
        </w:rPr>
        <w:t>）规格：主管道直径为：</w:t>
      </w:r>
      <w:r w:rsidRPr="00F27577">
        <w:rPr>
          <w:rStyle w:val="fontstyle11"/>
          <w:rFonts w:hint="eastAsia"/>
          <w:color w:val="auto"/>
          <w:sz w:val="28"/>
          <w:szCs w:val="28"/>
        </w:rPr>
        <w:t>DN300</w:t>
      </w:r>
      <w:r w:rsidRPr="00F27577">
        <w:rPr>
          <w:rStyle w:val="fontstyle11"/>
          <w:rFonts w:hint="eastAsia"/>
          <w:color w:val="auto"/>
          <w:sz w:val="28"/>
          <w:szCs w:val="28"/>
        </w:rPr>
        <w:t>。</w:t>
      </w:r>
    </w:p>
    <w:p w14:paraId="3DAD762E"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lastRenderedPageBreak/>
        <w:t>（</w:t>
      </w:r>
      <w:r>
        <w:rPr>
          <w:rStyle w:val="fontstyle11"/>
          <w:rFonts w:hint="eastAsia"/>
          <w:color w:val="auto"/>
          <w:sz w:val="28"/>
          <w:szCs w:val="28"/>
        </w:rPr>
        <w:t>3</w:t>
      </w:r>
      <w:r>
        <w:rPr>
          <w:rStyle w:val="fontstyle11"/>
          <w:rFonts w:hint="eastAsia"/>
          <w:color w:val="auto"/>
          <w:sz w:val="28"/>
          <w:szCs w:val="28"/>
        </w:rPr>
        <w:t>）环刚度：埋地管道环刚度需达到</w:t>
      </w:r>
      <w:r w:rsidRPr="00F27577">
        <w:rPr>
          <w:rStyle w:val="fontstyle11"/>
          <w:rFonts w:hint="eastAsia"/>
          <w:color w:val="auto"/>
          <w:sz w:val="28"/>
          <w:szCs w:val="28"/>
        </w:rPr>
        <w:t>SN4</w:t>
      </w:r>
      <w:r>
        <w:rPr>
          <w:rStyle w:val="fontstyle11"/>
          <w:rFonts w:hint="eastAsia"/>
          <w:color w:val="auto"/>
          <w:sz w:val="28"/>
          <w:szCs w:val="28"/>
        </w:rPr>
        <w:t>，确保抗压能力。</w:t>
      </w:r>
    </w:p>
    <w:p w14:paraId="429B9A61"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4</w:t>
      </w:r>
      <w:r>
        <w:rPr>
          <w:rStyle w:val="fontstyle11"/>
          <w:rFonts w:hint="eastAsia"/>
          <w:color w:val="auto"/>
          <w:sz w:val="28"/>
          <w:szCs w:val="28"/>
        </w:rPr>
        <w:t>）质量标准：所有材料必须符合国家现行相关标准。</w:t>
      </w:r>
    </w:p>
    <w:p w14:paraId="667E42A5" w14:textId="77777777" w:rsidR="00567A38" w:rsidRPr="00F27577" w:rsidRDefault="009F3C6F" w:rsidP="00F27577">
      <w:pPr>
        <w:widowControl w:val="0"/>
        <w:overflowPunct w:val="0"/>
        <w:spacing w:line="440" w:lineRule="exact"/>
        <w:ind w:firstLineChars="200" w:firstLine="561"/>
        <w:rPr>
          <w:rStyle w:val="fontstyle11"/>
          <w:rFonts w:hint="eastAsia"/>
          <w:b/>
          <w:color w:val="auto"/>
          <w:sz w:val="28"/>
          <w:szCs w:val="28"/>
        </w:rPr>
      </w:pPr>
      <w:r w:rsidRPr="00F27577">
        <w:rPr>
          <w:rStyle w:val="fontstyle11"/>
          <w:rFonts w:hint="eastAsia"/>
          <w:b/>
          <w:color w:val="auto"/>
          <w:sz w:val="28"/>
          <w:szCs w:val="28"/>
        </w:rPr>
        <w:t>3</w:t>
      </w:r>
      <w:r w:rsidRPr="00F27577">
        <w:rPr>
          <w:rStyle w:val="fontstyle11"/>
          <w:b/>
          <w:color w:val="auto"/>
          <w:sz w:val="28"/>
          <w:szCs w:val="28"/>
        </w:rPr>
        <w:t xml:space="preserve">. </w:t>
      </w:r>
      <w:r w:rsidRPr="00F27577">
        <w:rPr>
          <w:rStyle w:val="fontstyle11"/>
          <w:rFonts w:hint="eastAsia"/>
          <w:b/>
          <w:color w:val="auto"/>
          <w:sz w:val="28"/>
          <w:szCs w:val="28"/>
        </w:rPr>
        <w:t>施工技术要求：</w:t>
      </w:r>
    </w:p>
    <w:p w14:paraId="14CF91C1" w14:textId="77777777" w:rsidR="00567A38" w:rsidRDefault="009F3C6F">
      <w:pPr>
        <w:widowControl w:val="0"/>
        <w:overflowPunct w:val="0"/>
        <w:spacing w:line="440" w:lineRule="exact"/>
        <w:ind w:firstLineChars="200" w:firstLine="560"/>
        <w:rPr>
          <w:rStyle w:val="fontstyle11"/>
          <w:rFonts w:hint="eastAsia"/>
          <w:color w:val="auto"/>
          <w:sz w:val="28"/>
          <w:szCs w:val="28"/>
        </w:rPr>
      </w:pPr>
      <w:r w:rsidRPr="00F27577">
        <w:rPr>
          <w:rStyle w:val="fontstyle11"/>
          <w:rFonts w:hint="eastAsia"/>
          <w:color w:val="auto"/>
          <w:sz w:val="28"/>
          <w:szCs w:val="28"/>
        </w:rPr>
        <w:t>（</w:t>
      </w:r>
      <w:r w:rsidRPr="00F27577">
        <w:rPr>
          <w:rStyle w:val="fontstyle11"/>
          <w:color w:val="auto"/>
          <w:sz w:val="28"/>
          <w:szCs w:val="28"/>
        </w:rPr>
        <w:t>1</w:t>
      </w:r>
      <w:r w:rsidRPr="00F27577">
        <w:rPr>
          <w:rStyle w:val="fontstyle11"/>
          <w:rFonts w:hint="eastAsia"/>
          <w:color w:val="auto"/>
          <w:sz w:val="28"/>
          <w:szCs w:val="28"/>
        </w:rPr>
        <w:t>）管道基础需铺设砂垫层，厚度不低于</w:t>
      </w:r>
      <w:r w:rsidRPr="00F27577">
        <w:rPr>
          <w:rStyle w:val="fontstyle11"/>
          <w:rFonts w:hint="eastAsia"/>
          <w:color w:val="auto"/>
          <w:sz w:val="28"/>
          <w:szCs w:val="28"/>
        </w:rPr>
        <w:t>100mm</w:t>
      </w:r>
      <w:r w:rsidRPr="00F27577">
        <w:rPr>
          <w:rStyle w:val="fontstyle11"/>
          <w:rFonts w:hint="eastAsia"/>
          <w:color w:val="auto"/>
          <w:sz w:val="28"/>
          <w:szCs w:val="28"/>
        </w:rPr>
        <w:t>。</w:t>
      </w:r>
    </w:p>
    <w:p w14:paraId="7A175C78"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2</w:t>
      </w:r>
      <w:r>
        <w:rPr>
          <w:rStyle w:val="fontstyle11"/>
          <w:rFonts w:hint="eastAsia"/>
          <w:color w:val="auto"/>
          <w:sz w:val="28"/>
          <w:szCs w:val="28"/>
        </w:rPr>
        <w:t>）管道接口必须严密，采用橡胶圈承插连接或热熔连接，杜绝污水渗漏污染地下水。</w:t>
      </w:r>
    </w:p>
    <w:p w14:paraId="6D43731C"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3</w:t>
      </w:r>
      <w:r>
        <w:rPr>
          <w:rStyle w:val="fontstyle11"/>
          <w:rFonts w:hint="eastAsia"/>
          <w:color w:val="auto"/>
          <w:sz w:val="28"/>
          <w:szCs w:val="28"/>
        </w:rPr>
        <w:t>）管道坡度必须符合设计规范，保证水流顺畅，严禁出现倒坡。</w:t>
      </w:r>
    </w:p>
    <w:p w14:paraId="4FA3DB67" w14:textId="77777777" w:rsidR="00567A38" w:rsidRDefault="009F3C6F">
      <w:pPr>
        <w:widowControl w:val="0"/>
        <w:overflowPunct w:val="0"/>
        <w:spacing w:line="440" w:lineRule="exact"/>
        <w:ind w:firstLineChars="200" w:firstLine="560"/>
        <w:rPr>
          <w:rStyle w:val="fontstyle11"/>
          <w:rFonts w:ascii="方正楷体_GBK" w:eastAsia="方正楷体_GBK" w:hint="eastAsia"/>
          <w:color w:val="auto"/>
          <w:sz w:val="28"/>
          <w:szCs w:val="28"/>
        </w:rPr>
      </w:pPr>
      <w:r>
        <w:rPr>
          <w:rStyle w:val="fontstyle11"/>
          <w:rFonts w:ascii="方正楷体_GBK" w:eastAsia="方正楷体_GBK" w:hint="eastAsia"/>
          <w:color w:val="auto"/>
          <w:sz w:val="28"/>
          <w:szCs w:val="28"/>
        </w:rPr>
        <w:t>（二）验收标准</w:t>
      </w:r>
    </w:p>
    <w:p w14:paraId="5C24DD5A"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1</w:t>
      </w:r>
      <w:r>
        <w:rPr>
          <w:rStyle w:val="fontstyle11"/>
          <w:color w:val="auto"/>
          <w:sz w:val="28"/>
          <w:szCs w:val="28"/>
        </w:rPr>
        <w:t xml:space="preserve">. </w:t>
      </w:r>
      <w:r>
        <w:rPr>
          <w:rStyle w:val="fontstyle11"/>
          <w:rFonts w:hint="eastAsia"/>
          <w:color w:val="auto"/>
          <w:sz w:val="28"/>
          <w:szCs w:val="28"/>
        </w:rPr>
        <w:t>隐蔽工程（如沟槽基础、管道接口等）需经采购方现场验收签字后方可进行下一道工序。</w:t>
      </w:r>
    </w:p>
    <w:p w14:paraId="0D4CA4DC"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2</w:t>
      </w:r>
      <w:r>
        <w:rPr>
          <w:rStyle w:val="fontstyle11"/>
          <w:color w:val="auto"/>
          <w:sz w:val="28"/>
          <w:szCs w:val="28"/>
        </w:rPr>
        <w:t xml:space="preserve">. </w:t>
      </w:r>
      <w:r>
        <w:rPr>
          <w:rStyle w:val="fontstyle11"/>
          <w:rFonts w:hint="eastAsia"/>
          <w:color w:val="auto"/>
          <w:sz w:val="28"/>
          <w:szCs w:val="28"/>
        </w:rPr>
        <w:t>完工后需进行闭水试验，确保管道无破裂、无变形、无渗漏。</w:t>
      </w:r>
    </w:p>
    <w:p w14:paraId="505D3342"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3</w:t>
      </w:r>
      <w:r>
        <w:rPr>
          <w:rStyle w:val="fontstyle11"/>
          <w:color w:val="auto"/>
          <w:sz w:val="28"/>
          <w:szCs w:val="28"/>
        </w:rPr>
        <w:t xml:space="preserve">. </w:t>
      </w:r>
      <w:r>
        <w:rPr>
          <w:rStyle w:val="fontstyle11"/>
          <w:rFonts w:hint="eastAsia"/>
          <w:color w:val="auto"/>
          <w:sz w:val="28"/>
          <w:szCs w:val="28"/>
        </w:rPr>
        <w:t>地面、路面及绿化恢复需平整，与原路面接顺，无明显沉降。</w:t>
      </w:r>
    </w:p>
    <w:p w14:paraId="228452AE" w14:textId="77777777" w:rsidR="00567A38" w:rsidRDefault="009F3C6F">
      <w:pPr>
        <w:widowControl w:val="0"/>
        <w:overflowPunct w:val="0"/>
        <w:spacing w:line="440" w:lineRule="exact"/>
        <w:ind w:firstLineChars="200" w:firstLine="560"/>
        <w:rPr>
          <w:rStyle w:val="fontstyle11"/>
          <w:rFonts w:ascii="方正楷体_GBK" w:eastAsia="方正楷体_GBK" w:hint="eastAsia"/>
          <w:color w:val="auto"/>
          <w:sz w:val="28"/>
          <w:szCs w:val="28"/>
        </w:rPr>
      </w:pPr>
      <w:r>
        <w:rPr>
          <w:rStyle w:val="fontstyle11"/>
          <w:rFonts w:ascii="方正楷体_GBK" w:eastAsia="方正楷体_GBK" w:hint="eastAsia"/>
          <w:color w:val="auto"/>
          <w:sz w:val="28"/>
          <w:szCs w:val="28"/>
        </w:rPr>
        <w:t>（三）安全保障要求</w:t>
      </w:r>
    </w:p>
    <w:p w14:paraId="49649FAC"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1</w:t>
      </w:r>
      <w:r>
        <w:rPr>
          <w:rStyle w:val="fontstyle11"/>
          <w:color w:val="auto"/>
          <w:sz w:val="28"/>
          <w:szCs w:val="28"/>
        </w:rPr>
        <w:t xml:space="preserve">. </w:t>
      </w:r>
      <w:r>
        <w:rPr>
          <w:rStyle w:val="fontstyle11"/>
          <w:rFonts w:hint="eastAsia"/>
          <w:color w:val="auto"/>
          <w:sz w:val="28"/>
          <w:szCs w:val="28"/>
        </w:rPr>
        <w:t>投标供应商对施工工作人员人身、设施设备、施工过程的安全工作负全部责任。</w:t>
      </w:r>
    </w:p>
    <w:p w14:paraId="344E67BF"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2</w:t>
      </w:r>
      <w:r>
        <w:rPr>
          <w:rStyle w:val="fontstyle11"/>
          <w:color w:val="auto"/>
          <w:sz w:val="28"/>
          <w:szCs w:val="28"/>
        </w:rPr>
        <w:t xml:space="preserve">. </w:t>
      </w:r>
      <w:r>
        <w:rPr>
          <w:rStyle w:val="fontstyle11"/>
          <w:rFonts w:hint="eastAsia"/>
          <w:color w:val="auto"/>
          <w:sz w:val="28"/>
          <w:szCs w:val="28"/>
        </w:rPr>
        <w:t>施工工作人员必须具备相应的工作或施工资质，工作过程必须符合国家相应的法律法规及规范要求以及采购人的各项内部安全管理规定。</w:t>
      </w:r>
    </w:p>
    <w:p w14:paraId="3EEED132"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3</w:t>
      </w:r>
      <w:r>
        <w:rPr>
          <w:rStyle w:val="fontstyle11"/>
          <w:color w:val="auto"/>
          <w:sz w:val="28"/>
          <w:szCs w:val="28"/>
        </w:rPr>
        <w:t xml:space="preserve">. </w:t>
      </w:r>
      <w:r>
        <w:rPr>
          <w:rStyle w:val="fontstyle11"/>
          <w:rFonts w:hint="eastAsia"/>
          <w:color w:val="auto"/>
          <w:sz w:val="28"/>
          <w:szCs w:val="28"/>
        </w:rPr>
        <w:t>投标供应商应当加强对施工工作人员的日常安全教育，为施工工作人员制订详细的安全生产规章制度、防护措施并督查检查执行情况，同时为其提供相应的劳动防护工具器材。</w:t>
      </w:r>
    </w:p>
    <w:p w14:paraId="6ADC3797" w14:textId="77777777" w:rsidR="00567A38" w:rsidRDefault="009F3C6F">
      <w:pPr>
        <w:widowControl w:val="0"/>
        <w:overflowPunct w:val="0"/>
        <w:spacing w:line="440" w:lineRule="exact"/>
        <w:ind w:firstLineChars="200" w:firstLine="560"/>
        <w:rPr>
          <w:rStyle w:val="fontstyle11"/>
          <w:rFonts w:ascii="方正黑体_GBK" w:eastAsia="方正黑体_GBK" w:hint="eastAsia"/>
          <w:color w:val="auto"/>
          <w:sz w:val="28"/>
          <w:szCs w:val="28"/>
        </w:rPr>
      </w:pPr>
      <w:r>
        <w:rPr>
          <w:rStyle w:val="fontstyle11"/>
          <w:rFonts w:hint="eastAsia"/>
          <w:color w:val="auto"/>
          <w:sz w:val="28"/>
          <w:szCs w:val="28"/>
        </w:rPr>
        <w:t>4</w:t>
      </w:r>
      <w:r>
        <w:rPr>
          <w:rStyle w:val="fontstyle11"/>
          <w:color w:val="auto"/>
          <w:sz w:val="28"/>
          <w:szCs w:val="28"/>
        </w:rPr>
        <w:t xml:space="preserve">. </w:t>
      </w:r>
      <w:r>
        <w:rPr>
          <w:rStyle w:val="fontstyle11"/>
          <w:rFonts w:hint="eastAsia"/>
          <w:color w:val="auto"/>
          <w:sz w:val="28"/>
          <w:szCs w:val="28"/>
        </w:rPr>
        <w:t>施工工作人员发生安全事故，所有刑事、民事、行政、经济责任或赔偿由投标供应商独立承担。</w:t>
      </w:r>
    </w:p>
    <w:p w14:paraId="1D4D8030" w14:textId="77597A69" w:rsidR="00567A38" w:rsidRDefault="009F3C6F">
      <w:pPr>
        <w:widowControl w:val="0"/>
        <w:overflowPunct w:val="0"/>
        <w:spacing w:line="440" w:lineRule="exact"/>
        <w:ind w:firstLineChars="200" w:firstLine="560"/>
        <w:rPr>
          <w:rStyle w:val="fontstyle11"/>
          <w:rFonts w:ascii="方正黑体_GBK" w:eastAsia="方正黑体_GBK" w:hint="eastAsia"/>
          <w:color w:val="auto"/>
          <w:sz w:val="28"/>
          <w:szCs w:val="28"/>
        </w:rPr>
      </w:pPr>
      <w:r>
        <w:rPr>
          <w:rStyle w:val="fontstyle11"/>
          <w:rFonts w:ascii="方正黑体_GBK" w:eastAsia="方正黑体_GBK" w:hint="eastAsia"/>
          <w:color w:val="auto"/>
          <w:sz w:val="28"/>
          <w:szCs w:val="28"/>
        </w:rPr>
        <w:t>商务需求</w:t>
      </w:r>
    </w:p>
    <w:p w14:paraId="413B6D4E" w14:textId="77777777" w:rsidR="00567A38" w:rsidRDefault="009F3C6F">
      <w:pPr>
        <w:widowControl w:val="0"/>
        <w:overflowPunct w:val="0"/>
        <w:spacing w:line="440" w:lineRule="exact"/>
        <w:ind w:firstLineChars="200" w:firstLine="561"/>
        <w:rPr>
          <w:rStyle w:val="fontstyle11"/>
          <w:rFonts w:hint="eastAsia"/>
          <w:color w:val="auto"/>
          <w:sz w:val="28"/>
          <w:szCs w:val="28"/>
        </w:rPr>
      </w:pPr>
      <w:r>
        <w:rPr>
          <w:rStyle w:val="fontstyle11"/>
          <w:rFonts w:hint="eastAsia"/>
          <w:b/>
          <w:color w:val="auto"/>
          <w:sz w:val="28"/>
          <w:szCs w:val="28"/>
        </w:rPr>
        <w:t xml:space="preserve">1. </w:t>
      </w:r>
      <w:r>
        <w:rPr>
          <w:rStyle w:val="fontstyle11"/>
          <w:rFonts w:hint="eastAsia"/>
          <w:b/>
          <w:color w:val="auto"/>
          <w:sz w:val="28"/>
          <w:szCs w:val="28"/>
        </w:rPr>
        <w:t>实施期限：</w:t>
      </w:r>
      <w:r>
        <w:rPr>
          <w:rStyle w:val="fontstyle11"/>
          <w:rFonts w:hint="eastAsia"/>
          <w:color w:val="auto"/>
          <w:sz w:val="28"/>
          <w:szCs w:val="28"/>
        </w:rPr>
        <w:t>自合同签订后，</w:t>
      </w:r>
      <w:r>
        <w:rPr>
          <w:rStyle w:val="fontstyle11"/>
          <w:rFonts w:hint="eastAsia"/>
          <w:color w:val="auto"/>
          <w:sz w:val="28"/>
          <w:szCs w:val="28"/>
        </w:rPr>
        <w:t>10</w:t>
      </w:r>
      <w:r>
        <w:rPr>
          <w:rStyle w:val="fontstyle11"/>
          <w:rFonts w:hint="eastAsia"/>
          <w:color w:val="auto"/>
          <w:sz w:val="28"/>
          <w:szCs w:val="28"/>
        </w:rPr>
        <w:t>个自然日内完成施工。</w:t>
      </w:r>
    </w:p>
    <w:p w14:paraId="1FDD2833" w14:textId="77777777" w:rsidR="00567A38" w:rsidRDefault="009F3C6F">
      <w:pPr>
        <w:widowControl w:val="0"/>
        <w:overflowPunct w:val="0"/>
        <w:spacing w:line="440" w:lineRule="exact"/>
        <w:ind w:firstLineChars="200" w:firstLine="561"/>
        <w:rPr>
          <w:rStyle w:val="fontstyle11"/>
          <w:rFonts w:hint="eastAsia"/>
          <w:color w:val="auto"/>
          <w:sz w:val="28"/>
          <w:szCs w:val="28"/>
        </w:rPr>
      </w:pPr>
      <w:r>
        <w:rPr>
          <w:rStyle w:val="fontstyle11"/>
          <w:rFonts w:hint="eastAsia"/>
          <w:b/>
          <w:color w:val="auto"/>
          <w:sz w:val="28"/>
          <w:szCs w:val="28"/>
        </w:rPr>
        <w:t xml:space="preserve">2. </w:t>
      </w:r>
      <w:r>
        <w:rPr>
          <w:rStyle w:val="fontstyle11"/>
          <w:rFonts w:hint="eastAsia"/>
          <w:b/>
          <w:color w:val="auto"/>
          <w:sz w:val="28"/>
          <w:szCs w:val="28"/>
        </w:rPr>
        <w:t>交付地点：</w:t>
      </w:r>
      <w:r>
        <w:rPr>
          <w:rStyle w:val="fontstyle11"/>
          <w:rFonts w:hint="eastAsia"/>
          <w:color w:val="auto"/>
          <w:sz w:val="28"/>
          <w:szCs w:val="28"/>
        </w:rPr>
        <w:t>本项目合同履行地点为无锡市，具体地点以合同书约定为准。</w:t>
      </w:r>
    </w:p>
    <w:p w14:paraId="025BDE5C" w14:textId="77777777" w:rsidR="00567A38" w:rsidRDefault="009F3C6F">
      <w:pPr>
        <w:widowControl w:val="0"/>
        <w:overflowPunct w:val="0"/>
        <w:spacing w:line="440" w:lineRule="exact"/>
        <w:ind w:firstLineChars="200" w:firstLine="561"/>
        <w:rPr>
          <w:rStyle w:val="fontstyle11"/>
          <w:rFonts w:hint="eastAsia"/>
          <w:color w:val="auto"/>
          <w:sz w:val="28"/>
          <w:szCs w:val="28"/>
        </w:rPr>
      </w:pPr>
      <w:r>
        <w:rPr>
          <w:rStyle w:val="fontstyle11"/>
          <w:rFonts w:hint="eastAsia"/>
          <w:b/>
          <w:color w:val="auto"/>
          <w:sz w:val="28"/>
          <w:szCs w:val="28"/>
        </w:rPr>
        <w:t xml:space="preserve">3. </w:t>
      </w:r>
      <w:r>
        <w:rPr>
          <w:rStyle w:val="fontstyle11"/>
          <w:rFonts w:hint="eastAsia"/>
          <w:b/>
          <w:color w:val="auto"/>
          <w:sz w:val="28"/>
          <w:szCs w:val="28"/>
        </w:rPr>
        <w:t>付款条件：</w:t>
      </w:r>
      <w:r>
        <w:rPr>
          <w:rStyle w:val="fontstyle11"/>
          <w:rFonts w:hint="eastAsia"/>
          <w:color w:val="auto"/>
          <w:sz w:val="28"/>
          <w:szCs w:val="28"/>
        </w:rPr>
        <w:t>竣工验收后，实施单位根据现场实际完成工程量上报</w:t>
      </w:r>
      <w:r>
        <w:rPr>
          <w:rStyle w:val="fontstyle11"/>
          <w:rFonts w:hint="eastAsia"/>
          <w:color w:val="auto"/>
          <w:sz w:val="28"/>
          <w:szCs w:val="28"/>
        </w:rPr>
        <w:lastRenderedPageBreak/>
        <w:t>工程决算书，经采购人内部业务主管部门及审计部门审核后形成最终审计报告（金额），实施单位根据最终审定金额开具全额发票，采购人按照内部流程支付审定金额。</w:t>
      </w:r>
    </w:p>
    <w:p w14:paraId="196E1AE2" w14:textId="77777777" w:rsidR="00567A38" w:rsidRDefault="009F3C6F">
      <w:pPr>
        <w:widowControl w:val="0"/>
        <w:overflowPunct w:val="0"/>
        <w:spacing w:line="440" w:lineRule="exact"/>
        <w:ind w:firstLineChars="200" w:firstLine="561"/>
        <w:rPr>
          <w:rStyle w:val="fontstyle11"/>
          <w:rFonts w:hint="eastAsia"/>
          <w:b/>
          <w:color w:val="auto"/>
          <w:sz w:val="28"/>
          <w:szCs w:val="28"/>
        </w:rPr>
      </w:pPr>
      <w:r>
        <w:rPr>
          <w:rStyle w:val="fontstyle11"/>
          <w:rFonts w:hint="eastAsia"/>
          <w:b/>
          <w:color w:val="auto"/>
          <w:sz w:val="28"/>
          <w:szCs w:val="28"/>
        </w:rPr>
        <w:t>4</w:t>
      </w:r>
      <w:r>
        <w:rPr>
          <w:rStyle w:val="fontstyle11"/>
          <w:b/>
          <w:color w:val="auto"/>
          <w:sz w:val="28"/>
          <w:szCs w:val="28"/>
        </w:rPr>
        <w:t xml:space="preserve">. </w:t>
      </w:r>
      <w:r>
        <w:rPr>
          <w:rStyle w:val="fontstyle11"/>
          <w:rFonts w:hint="eastAsia"/>
          <w:b/>
          <w:color w:val="auto"/>
          <w:sz w:val="28"/>
          <w:szCs w:val="28"/>
        </w:rPr>
        <w:t>履约验收：</w:t>
      </w:r>
    </w:p>
    <w:p w14:paraId="300A1111"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1</w:t>
      </w:r>
      <w:r>
        <w:rPr>
          <w:rStyle w:val="fontstyle11"/>
          <w:rFonts w:hint="eastAsia"/>
          <w:color w:val="auto"/>
          <w:sz w:val="28"/>
          <w:szCs w:val="28"/>
        </w:rPr>
        <w:t>）隐蔽工程（如沟槽基础、管道接口等）需经采购方现场验收签字后方可进行下一道工序。</w:t>
      </w:r>
    </w:p>
    <w:p w14:paraId="0D3D962A"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2</w:t>
      </w:r>
      <w:r>
        <w:rPr>
          <w:rStyle w:val="fontstyle11"/>
          <w:rFonts w:hint="eastAsia"/>
          <w:color w:val="auto"/>
          <w:sz w:val="28"/>
          <w:szCs w:val="28"/>
        </w:rPr>
        <w:t>）完工后需进行闭水试验，确保管道无破裂、无变形、无渗漏。</w:t>
      </w:r>
    </w:p>
    <w:p w14:paraId="0EB68CB2"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color w:val="auto"/>
          <w:sz w:val="28"/>
          <w:szCs w:val="28"/>
        </w:rPr>
        <w:t>3</w:t>
      </w:r>
      <w:r>
        <w:rPr>
          <w:rStyle w:val="fontstyle11"/>
          <w:rFonts w:hint="eastAsia"/>
          <w:color w:val="auto"/>
          <w:sz w:val="28"/>
          <w:szCs w:val="28"/>
        </w:rPr>
        <w:t>）地面、路面及绿化恢复需平整，与原路面接顺，无明显沉降。</w:t>
      </w:r>
    </w:p>
    <w:p w14:paraId="0C404E6D" w14:textId="77777777" w:rsidR="00567A38" w:rsidRDefault="009F3C6F">
      <w:pPr>
        <w:widowControl w:val="0"/>
        <w:overflowPunct w:val="0"/>
        <w:spacing w:line="440" w:lineRule="exact"/>
        <w:ind w:firstLineChars="200" w:firstLine="561"/>
        <w:rPr>
          <w:rStyle w:val="fontstyle11"/>
          <w:rFonts w:ascii="Times New Roman" w:hAnsi="Times New Roman"/>
          <w:b/>
          <w:color w:val="auto"/>
          <w:sz w:val="28"/>
          <w:szCs w:val="28"/>
        </w:rPr>
      </w:pPr>
      <w:r>
        <w:rPr>
          <w:rStyle w:val="fontstyle11"/>
          <w:rFonts w:ascii="Times New Roman" w:hAnsi="Times New Roman"/>
          <w:b/>
          <w:color w:val="auto"/>
          <w:sz w:val="28"/>
          <w:szCs w:val="28"/>
        </w:rPr>
        <w:t xml:space="preserve">5. </w:t>
      </w:r>
      <w:r>
        <w:rPr>
          <w:rStyle w:val="fontstyle11"/>
          <w:rFonts w:ascii="Times New Roman" w:hAnsi="Times New Roman"/>
          <w:b/>
          <w:color w:val="auto"/>
          <w:sz w:val="28"/>
          <w:szCs w:val="28"/>
        </w:rPr>
        <w:t>售后服务：</w:t>
      </w:r>
    </w:p>
    <w:p w14:paraId="1A0D6332" w14:textId="77777777" w:rsidR="00567A38" w:rsidRDefault="009F3C6F">
      <w:pPr>
        <w:widowControl w:val="0"/>
        <w:overflowPunct w:val="0"/>
        <w:spacing w:line="440" w:lineRule="exact"/>
        <w:ind w:firstLineChars="200" w:firstLine="560"/>
        <w:rPr>
          <w:rStyle w:val="fontstyle11"/>
          <w:rFonts w:ascii="Times New Roman" w:hAnsi="Times New Roman"/>
          <w:color w:val="auto"/>
          <w:sz w:val="28"/>
          <w:szCs w:val="28"/>
        </w:rPr>
      </w:pPr>
      <w:r>
        <w:rPr>
          <w:rStyle w:val="fontstyle11"/>
          <w:rFonts w:ascii="Times New Roman" w:hAnsi="Times New Roman"/>
          <w:color w:val="auto"/>
          <w:sz w:val="28"/>
          <w:szCs w:val="28"/>
        </w:rPr>
        <w:t>质保期：竣工验收合格之日起</w:t>
      </w:r>
      <w:r>
        <w:rPr>
          <w:rStyle w:val="fontstyle11"/>
          <w:rFonts w:ascii="Times New Roman" w:hAnsi="Times New Roman"/>
          <w:color w:val="auto"/>
          <w:sz w:val="28"/>
          <w:szCs w:val="28"/>
        </w:rPr>
        <w:t>2</w:t>
      </w:r>
      <w:r>
        <w:rPr>
          <w:rStyle w:val="fontstyle11"/>
          <w:rFonts w:ascii="Times New Roman" w:hAnsi="Times New Roman"/>
          <w:color w:val="auto"/>
          <w:sz w:val="28"/>
          <w:szCs w:val="28"/>
        </w:rPr>
        <w:t>年。</w:t>
      </w:r>
    </w:p>
    <w:p w14:paraId="0EA34677" w14:textId="77777777" w:rsidR="00567A38" w:rsidRDefault="009F3C6F">
      <w:pPr>
        <w:widowControl w:val="0"/>
        <w:overflowPunct w:val="0"/>
        <w:spacing w:line="440" w:lineRule="exact"/>
        <w:ind w:firstLineChars="200" w:firstLine="561"/>
        <w:rPr>
          <w:rStyle w:val="fontstyle11"/>
          <w:rFonts w:hint="eastAsia"/>
          <w:color w:val="auto"/>
          <w:sz w:val="28"/>
          <w:szCs w:val="28"/>
        </w:rPr>
      </w:pPr>
      <w:r>
        <w:rPr>
          <w:rStyle w:val="fontstyle31"/>
          <w:b/>
          <w:color w:val="auto"/>
          <w:sz w:val="28"/>
          <w:szCs w:val="28"/>
        </w:rPr>
        <w:t xml:space="preserve">6. </w:t>
      </w:r>
      <w:r>
        <w:rPr>
          <w:rStyle w:val="fontstyle11"/>
          <w:b/>
          <w:color w:val="auto"/>
          <w:sz w:val="28"/>
          <w:szCs w:val="28"/>
        </w:rPr>
        <w:t>违约责任</w:t>
      </w:r>
      <w:r>
        <w:rPr>
          <w:rStyle w:val="fontstyle11"/>
          <w:rFonts w:hint="eastAsia"/>
          <w:b/>
          <w:color w:val="auto"/>
          <w:sz w:val="28"/>
          <w:szCs w:val="28"/>
        </w:rPr>
        <w:t>：</w:t>
      </w:r>
      <w:r>
        <w:rPr>
          <w:rStyle w:val="fontstyle11"/>
          <w:rFonts w:hint="eastAsia"/>
          <w:color w:val="auto"/>
          <w:sz w:val="28"/>
          <w:szCs w:val="28"/>
        </w:rPr>
        <w:t>如出现以下情况之一，采购人有权依照法律程序解除合同，并追究投标供应商的违约责任：</w:t>
      </w:r>
    </w:p>
    <w:p w14:paraId="28D2F9C8"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1</w:t>
      </w:r>
      <w:r>
        <w:rPr>
          <w:rStyle w:val="fontstyle11"/>
          <w:rFonts w:hint="eastAsia"/>
          <w:color w:val="auto"/>
          <w:sz w:val="28"/>
          <w:szCs w:val="28"/>
        </w:rPr>
        <w:t>）因投标供应商日常工作不到位，导致采购人发生各类安全事故及纠纷风险的；</w:t>
      </w:r>
    </w:p>
    <w:p w14:paraId="40C52A20"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2</w:t>
      </w:r>
      <w:r>
        <w:rPr>
          <w:rStyle w:val="fontstyle11"/>
          <w:rFonts w:hint="eastAsia"/>
          <w:color w:val="auto"/>
          <w:sz w:val="28"/>
          <w:szCs w:val="28"/>
        </w:rPr>
        <w:t>）未履行投标响应的工作时限，引发采购人因各类问题责任的；</w:t>
      </w:r>
    </w:p>
    <w:p w14:paraId="66EDD781" w14:textId="77777777" w:rsidR="00567A38" w:rsidRDefault="009F3C6F">
      <w:pPr>
        <w:widowControl w:val="0"/>
        <w:overflowPunct w:val="0"/>
        <w:spacing w:line="440" w:lineRule="exact"/>
        <w:ind w:firstLineChars="200" w:firstLine="560"/>
        <w:rPr>
          <w:rStyle w:val="fontstyle11"/>
          <w:rFonts w:hint="eastAsia"/>
          <w:color w:val="auto"/>
          <w:sz w:val="28"/>
          <w:szCs w:val="28"/>
        </w:rPr>
      </w:pPr>
      <w:r>
        <w:rPr>
          <w:rStyle w:val="fontstyle11"/>
          <w:rFonts w:hint="eastAsia"/>
          <w:color w:val="auto"/>
          <w:sz w:val="28"/>
          <w:szCs w:val="28"/>
        </w:rPr>
        <w:t>（</w:t>
      </w:r>
      <w:r>
        <w:rPr>
          <w:rStyle w:val="fontstyle11"/>
          <w:rFonts w:hint="eastAsia"/>
          <w:color w:val="auto"/>
          <w:sz w:val="28"/>
          <w:szCs w:val="28"/>
        </w:rPr>
        <w:t>3</w:t>
      </w:r>
      <w:r>
        <w:rPr>
          <w:rStyle w:val="fontstyle11"/>
          <w:rFonts w:hint="eastAsia"/>
          <w:color w:val="auto"/>
          <w:sz w:val="28"/>
          <w:szCs w:val="28"/>
        </w:rPr>
        <w:t>）在施工过程中弄虚作假或严重不负责任的。</w:t>
      </w:r>
    </w:p>
    <w:p w14:paraId="4D714D73" w14:textId="77777777" w:rsidR="00567A38" w:rsidRDefault="009F3C6F">
      <w:pPr>
        <w:widowControl w:val="0"/>
        <w:overflowPunct w:val="0"/>
        <w:spacing w:line="440" w:lineRule="exact"/>
        <w:ind w:firstLineChars="200" w:firstLine="561"/>
        <w:rPr>
          <w:rStyle w:val="fontstyle11"/>
          <w:rFonts w:hint="eastAsia"/>
          <w:b/>
          <w:color w:val="auto"/>
          <w:sz w:val="28"/>
          <w:szCs w:val="28"/>
        </w:rPr>
      </w:pPr>
      <w:r>
        <w:rPr>
          <w:rStyle w:val="fontstyle31"/>
          <w:b/>
          <w:color w:val="auto"/>
          <w:sz w:val="28"/>
          <w:szCs w:val="28"/>
        </w:rPr>
        <w:t xml:space="preserve">7. </w:t>
      </w:r>
      <w:r>
        <w:rPr>
          <w:rStyle w:val="fontstyle11"/>
          <w:b/>
          <w:color w:val="auto"/>
          <w:sz w:val="28"/>
          <w:szCs w:val="28"/>
        </w:rPr>
        <w:t>其他服务要求</w:t>
      </w:r>
    </w:p>
    <w:p w14:paraId="0EB50999" w14:textId="77777777" w:rsidR="00567A38" w:rsidRDefault="009F3C6F">
      <w:pPr>
        <w:widowControl w:val="0"/>
        <w:overflowPunct w:val="0"/>
        <w:spacing w:line="440" w:lineRule="exact"/>
        <w:ind w:firstLineChars="200" w:firstLine="560"/>
        <w:rPr>
          <w:rStyle w:val="fontstyle31"/>
          <w:rFonts w:hint="eastAsia"/>
          <w:color w:val="auto"/>
          <w:sz w:val="28"/>
          <w:szCs w:val="28"/>
        </w:rPr>
      </w:pPr>
      <w:r>
        <w:rPr>
          <w:rStyle w:val="fontstyle31"/>
          <w:rFonts w:hint="eastAsia"/>
          <w:color w:val="auto"/>
          <w:sz w:val="28"/>
          <w:szCs w:val="28"/>
        </w:rPr>
        <w:t>（</w:t>
      </w:r>
      <w:r>
        <w:rPr>
          <w:rStyle w:val="fontstyle31"/>
          <w:rFonts w:hint="eastAsia"/>
          <w:color w:val="auto"/>
          <w:sz w:val="28"/>
          <w:szCs w:val="28"/>
        </w:rPr>
        <w:t>1</w:t>
      </w:r>
      <w:r>
        <w:rPr>
          <w:rStyle w:val="fontstyle31"/>
          <w:rFonts w:hint="eastAsia"/>
          <w:color w:val="auto"/>
          <w:sz w:val="28"/>
          <w:szCs w:val="28"/>
        </w:rPr>
        <w:t>）施工中如果工程质量不符合国家有关规范和采购文件的规定，采购单位要求返工和停工时，承包人无条件必须执行，并承担由此产生的各种费用。</w:t>
      </w:r>
    </w:p>
    <w:p w14:paraId="523DFDBC" w14:textId="77777777" w:rsidR="00567A38" w:rsidRDefault="009F3C6F">
      <w:pPr>
        <w:widowControl w:val="0"/>
        <w:overflowPunct w:val="0"/>
        <w:spacing w:line="440" w:lineRule="exact"/>
        <w:ind w:firstLineChars="200" w:firstLine="560"/>
        <w:rPr>
          <w:rStyle w:val="fontstyle31"/>
          <w:rFonts w:hint="eastAsia"/>
          <w:color w:val="auto"/>
          <w:sz w:val="28"/>
          <w:szCs w:val="28"/>
        </w:rPr>
      </w:pPr>
      <w:r>
        <w:rPr>
          <w:rStyle w:val="fontstyle31"/>
          <w:rFonts w:hint="eastAsia"/>
          <w:color w:val="auto"/>
          <w:sz w:val="28"/>
          <w:szCs w:val="28"/>
        </w:rPr>
        <w:t>（</w:t>
      </w:r>
      <w:r>
        <w:rPr>
          <w:rStyle w:val="fontstyle31"/>
          <w:rFonts w:hint="eastAsia"/>
          <w:color w:val="auto"/>
          <w:sz w:val="28"/>
          <w:szCs w:val="28"/>
        </w:rPr>
        <w:t>2</w:t>
      </w:r>
      <w:r>
        <w:rPr>
          <w:rStyle w:val="fontstyle31"/>
          <w:rFonts w:hint="eastAsia"/>
          <w:color w:val="auto"/>
          <w:sz w:val="28"/>
          <w:szCs w:val="28"/>
        </w:rPr>
        <w:t>）项目施工全程须保障施工现场相关人员、第三方人员及设施设备的安全，如果在施工、拆除过程中造成设备的损坏或人员伤亡、因自身原因引起的返工损失，由中标人承担全部责任和相应后果。</w:t>
      </w:r>
    </w:p>
    <w:p w14:paraId="2F3BF641" w14:textId="77777777" w:rsidR="00567A38" w:rsidRDefault="009F3C6F">
      <w:pPr>
        <w:widowControl w:val="0"/>
        <w:overflowPunct w:val="0"/>
        <w:spacing w:line="440" w:lineRule="exact"/>
        <w:ind w:firstLineChars="200" w:firstLine="560"/>
        <w:rPr>
          <w:rStyle w:val="fontstyle31"/>
          <w:rFonts w:hint="eastAsia"/>
          <w:color w:val="auto"/>
          <w:sz w:val="28"/>
          <w:szCs w:val="28"/>
        </w:rPr>
      </w:pPr>
      <w:r>
        <w:rPr>
          <w:rStyle w:val="fontstyle31"/>
          <w:rFonts w:hint="eastAsia"/>
          <w:color w:val="auto"/>
          <w:sz w:val="28"/>
          <w:szCs w:val="28"/>
        </w:rPr>
        <w:t>（</w:t>
      </w:r>
      <w:r>
        <w:rPr>
          <w:rStyle w:val="fontstyle31"/>
          <w:rFonts w:hint="eastAsia"/>
          <w:color w:val="auto"/>
          <w:sz w:val="28"/>
          <w:szCs w:val="28"/>
        </w:rPr>
        <w:t>3</w:t>
      </w:r>
      <w:r>
        <w:rPr>
          <w:rStyle w:val="fontstyle31"/>
          <w:rFonts w:hint="eastAsia"/>
          <w:color w:val="auto"/>
          <w:sz w:val="28"/>
          <w:szCs w:val="28"/>
        </w:rPr>
        <w:t>）投标供应商必须对本项目的全部内容进行报价，总报价不得超项目预算。</w:t>
      </w:r>
    </w:p>
    <w:p w14:paraId="2A62F71A" w14:textId="77777777" w:rsidR="00567A38" w:rsidRDefault="009F3C6F">
      <w:pPr>
        <w:widowControl w:val="0"/>
        <w:overflowPunct w:val="0"/>
        <w:spacing w:line="440" w:lineRule="exact"/>
        <w:ind w:firstLineChars="200" w:firstLine="560"/>
        <w:rPr>
          <w:rStyle w:val="fontstyle31"/>
          <w:rFonts w:hint="eastAsia"/>
          <w:color w:val="auto"/>
          <w:sz w:val="28"/>
          <w:szCs w:val="28"/>
        </w:rPr>
      </w:pPr>
      <w:r>
        <w:rPr>
          <w:rStyle w:val="fontstyle31"/>
          <w:rFonts w:hint="eastAsia"/>
          <w:color w:val="auto"/>
          <w:sz w:val="28"/>
          <w:szCs w:val="28"/>
        </w:rPr>
        <w:t>（</w:t>
      </w:r>
      <w:r>
        <w:rPr>
          <w:rStyle w:val="fontstyle31"/>
          <w:rFonts w:hint="eastAsia"/>
          <w:color w:val="auto"/>
          <w:sz w:val="28"/>
          <w:szCs w:val="28"/>
        </w:rPr>
        <w:t>4</w:t>
      </w:r>
      <w:r>
        <w:rPr>
          <w:rStyle w:val="fontstyle31"/>
          <w:rFonts w:hint="eastAsia"/>
          <w:color w:val="auto"/>
          <w:sz w:val="28"/>
          <w:szCs w:val="28"/>
        </w:rPr>
        <w:t>）投标报价总价应包含人工费、材料费、机械费、管理费、利润、税金、现场查验配合人工费等从项目中标起到项目正式交付以及质保期内所发生的一切费用。</w:t>
      </w:r>
    </w:p>
    <w:p w14:paraId="31AE71F8" w14:textId="77777777" w:rsidR="00567A38" w:rsidRDefault="009F3C6F">
      <w:pPr>
        <w:widowControl w:val="0"/>
        <w:overflowPunct w:val="0"/>
        <w:spacing w:line="440" w:lineRule="exact"/>
        <w:ind w:firstLineChars="200" w:firstLine="560"/>
        <w:rPr>
          <w:rStyle w:val="fontstyle31"/>
          <w:rFonts w:hint="eastAsia"/>
          <w:color w:val="auto"/>
          <w:sz w:val="28"/>
          <w:szCs w:val="28"/>
        </w:rPr>
      </w:pPr>
      <w:r>
        <w:rPr>
          <w:rStyle w:val="fontstyle31"/>
          <w:rFonts w:hint="eastAsia"/>
          <w:color w:val="auto"/>
          <w:sz w:val="28"/>
          <w:szCs w:val="28"/>
        </w:rPr>
        <w:lastRenderedPageBreak/>
        <w:t>（</w:t>
      </w:r>
      <w:r>
        <w:rPr>
          <w:rStyle w:val="fontstyle31"/>
          <w:rFonts w:hint="eastAsia"/>
          <w:color w:val="auto"/>
          <w:sz w:val="28"/>
          <w:szCs w:val="28"/>
        </w:rPr>
        <w:t>5</w:t>
      </w:r>
      <w:r>
        <w:rPr>
          <w:rStyle w:val="fontstyle31"/>
          <w:rFonts w:hint="eastAsia"/>
          <w:color w:val="auto"/>
          <w:sz w:val="28"/>
          <w:szCs w:val="28"/>
        </w:rPr>
        <w:t>）施工完工后负责及时清运施工垃圾至院外。</w:t>
      </w:r>
    </w:p>
    <w:p w14:paraId="0C57028D" w14:textId="77777777" w:rsidR="00567A38" w:rsidRDefault="009F3C6F">
      <w:pPr>
        <w:widowControl w:val="0"/>
        <w:overflowPunct w:val="0"/>
        <w:spacing w:line="440" w:lineRule="exact"/>
        <w:ind w:firstLineChars="200" w:firstLine="561"/>
        <w:rPr>
          <w:rStyle w:val="fontstyle11"/>
          <w:rFonts w:hint="eastAsia"/>
          <w:b/>
          <w:color w:val="auto"/>
          <w:sz w:val="28"/>
          <w:szCs w:val="28"/>
        </w:rPr>
      </w:pPr>
      <w:r>
        <w:rPr>
          <w:rStyle w:val="fontstyle11"/>
          <w:rFonts w:hint="eastAsia"/>
          <w:b/>
          <w:color w:val="auto"/>
          <w:sz w:val="28"/>
          <w:szCs w:val="28"/>
        </w:rPr>
        <w:t>8</w:t>
      </w:r>
      <w:r>
        <w:rPr>
          <w:rStyle w:val="fontstyle11"/>
          <w:b/>
          <w:color w:val="auto"/>
          <w:sz w:val="28"/>
          <w:szCs w:val="28"/>
        </w:rPr>
        <w:t xml:space="preserve">. </w:t>
      </w:r>
      <w:r>
        <w:rPr>
          <w:rStyle w:val="fontstyle11"/>
          <w:rFonts w:hint="eastAsia"/>
          <w:b/>
          <w:color w:val="auto"/>
          <w:sz w:val="28"/>
          <w:szCs w:val="28"/>
        </w:rPr>
        <w:t>报价表</w:t>
      </w:r>
    </w:p>
    <w:tbl>
      <w:tblPr>
        <w:tblStyle w:val="af"/>
        <w:tblW w:w="8239" w:type="dxa"/>
        <w:jc w:val="center"/>
        <w:tblLook w:val="04A0" w:firstRow="1" w:lastRow="0" w:firstColumn="1" w:lastColumn="0" w:noHBand="0" w:noVBand="1"/>
      </w:tblPr>
      <w:tblGrid>
        <w:gridCol w:w="583"/>
        <w:gridCol w:w="1680"/>
        <w:gridCol w:w="875"/>
        <w:gridCol w:w="685"/>
        <w:gridCol w:w="992"/>
        <w:gridCol w:w="1276"/>
        <w:gridCol w:w="2148"/>
      </w:tblGrid>
      <w:tr w:rsidR="00567A38" w14:paraId="0F7E9A36" w14:textId="77777777">
        <w:trPr>
          <w:trHeight w:val="422"/>
          <w:jc w:val="center"/>
        </w:trPr>
        <w:tc>
          <w:tcPr>
            <w:tcW w:w="583" w:type="dxa"/>
            <w:vAlign w:val="center"/>
          </w:tcPr>
          <w:p w14:paraId="01098B55"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b/>
                <w:bCs/>
                <w:sz w:val="18"/>
                <w:szCs w:val="18"/>
              </w:rPr>
              <w:t>序号</w:t>
            </w:r>
          </w:p>
        </w:tc>
        <w:tc>
          <w:tcPr>
            <w:tcW w:w="1680" w:type="dxa"/>
            <w:vAlign w:val="center"/>
          </w:tcPr>
          <w:p w14:paraId="6632E084"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b/>
                <w:bCs/>
                <w:sz w:val="18"/>
                <w:szCs w:val="18"/>
              </w:rPr>
              <w:t>名称</w:t>
            </w:r>
          </w:p>
        </w:tc>
        <w:tc>
          <w:tcPr>
            <w:tcW w:w="875" w:type="dxa"/>
            <w:vAlign w:val="center"/>
          </w:tcPr>
          <w:p w14:paraId="48DC2157"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单位</w:t>
            </w:r>
          </w:p>
        </w:tc>
        <w:tc>
          <w:tcPr>
            <w:tcW w:w="685" w:type="dxa"/>
            <w:vAlign w:val="center"/>
          </w:tcPr>
          <w:p w14:paraId="3FF7CF70"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数量</w:t>
            </w:r>
          </w:p>
        </w:tc>
        <w:tc>
          <w:tcPr>
            <w:tcW w:w="992" w:type="dxa"/>
            <w:vAlign w:val="center"/>
          </w:tcPr>
          <w:p w14:paraId="20DDC472"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单价</w:t>
            </w:r>
          </w:p>
          <w:p w14:paraId="76C60B33"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（元）</w:t>
            </w:r>
          </w:p>
        </w:tc>
        <w:tc>
          <w:tcPr>
            <w:tcW w:w="1276" w:type="dxa"/>
            <w:vAlign w:val="center"/>
          </w:tcPr>
          <w:p w14:paraId="26A88FCD"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小计</w:t>
            </w:r>
          </w:p>
          <w:p w14:paraId="2BA17115"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（元）</w:t>
            </w:r>
          </w:p>
        </w:tc>
        <w:tc>
          <w:tcPr>
            <w:tcW w:w="2148" w:type="dxa"/>
            <w:vAlign w:val="center"/>
          </w:tcPr>
          <w:p w14:paraId="6B7C02A6" w14:textId="77777777" w:rsidR="00567A38" w:rsidRDefault="009F3C6F">
            <w:pPr>
              <w:spacing w:line="200" w:lineRule="exact"/>
              <w:jc w:val="center"/>
              <w:rPr>
                <w:rFonts w:ascii="宋体" w:eastAsia="宋体" w:hAnsi="宋体" w:cs="Arial"/>
                <w:b/>
                <w:bCs/>
                <w:sz w:val="18"/>
                <w:szCs w:val="18"/>
              </w:rPr>
            </w:pPr>
            <w:r>
              <w:rPr>
                <w:rFonts w:ascii="宋体" w:eastAsia="宋体" w:hAnsi="宋体" w:cs="Arial" w:hint="eastAsia"/>
                <w:b/>
                <w:bCs/>
                <w:sz w:val="18"/>
                <w:szCs w:val="18"/>
              </w:rPr>
              <w:t>备注</w:t>
            </w:r>
          </w:p>
        </w:tc>
      </w:tr>
      <w:tr w:rsidR="00567A38" w14:paraId="5DD5B5EA" w14:textId="77777777">
        <w:trPr>
          <w:trHeight w:val="422"/>
          <w:jc w:val="center"/>
        </w:trPr>
        <w:tc>
          <w:tcPr>
            <w:tcW w:w="583" w:type="dxa"/>
            <w:vAlign w:val="center"/>
          </w:tcPr>
          <w:p w14:paraId="06EEBF7F" w14:textId="77777777" w:rsidR="00567A38" w:rsidRDefault="009F3C6F">
            <w:pPr>
              <w:spacing w:line="200" w:lineRule="exact"/>
              <w:jc w:val="center"/>
              <w:rPr>
                <w:rFonts w:ascii="宋体" w:eastAsia="宋体" w:hAnsi="宋体" w:cs="Arial"/>
                <w:sz w:val="18"/>
                <w:szCs w:val="18"/>
              </w:rPr>
            </w:pPr>
            <w:r>
              <w:rPr>
                <w:rFonts w:ascii="宋体" w:eastAsia="宋体" w:hAnsi="宋体" w:cs="Arial"/>
                <w:sz w:val="18"/>
                <w:szCs w:val="18"/>
              </w:rPr>
              <w:t>1</w:t>
            </w:r>
          </w:p>
        </w:tc>
        <w:tc>
          <w:tcPr>
            <w:tcW w:w="1680" w:type="dxa"/>
            <w:vAlign w:val="center"/>
          </w:tcPr>
          <w:p w14:paraId="10350F41" w14:textId="77777777" w:rsidR="00567A38" w:rsidRDefault="009F3C6F">
            <w:pPr>
              <w:pStyle w:val="TableText"/>
              <w:spacing w:before="41" w:line="200" w:lineRule="exact"/>
              <w:ind w:left="61"/>
              <w:jc w:val="center"/>
              <w:rPr>
                <w:rFonts w:ascii="宋体" w:eastAsia="宋体" w:hAnsi="宋体" w:cs="Arial"/>
                <w:sz w:val="18"/>
                <w:szCs w:val="18"/>
                <w:lang w:eastAsia="zh-CN"/>
              </w:rPr>
            </w:pPr>
            <w:r>
              <w:rPr>
                <w:rFonts w:ascii="宋体" w:eastAsia="宋体" w:hAnsi="宋体" w:cs="Arial" w:hint="eastAsia"/>
                <w:sz w:val="18"/>
                <w:szCs w:val="18"/>
                <w:lang w:eastAsia="zh-CN"/>
              </w:rPr>
              <w:t>挖机租赁</w:t>
            </w:r>
          </w:p>
        </w:tc>
        <w:tc>
          <w:tcPr>
            <w:tcW w:w="875" w:type="dxa"/>
            <w:vAlign w:val="center"/>
          </w:tcPr>
          <w:p w14:paraId="5E96F938"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台班</w:t>
            </w:r>
          </w:p>
        </w:tc>
        <w:tc>
          <w:tcPr>
            <w:tcW w:w="685" w:type="dxa"/>
            <w:vAlign w:val="center"/>
          </w:tcPr>
          <w:p w14:paraId="60E3B38E" w14:textId="5123B48E" w:rsidR="00567A38" w:rsidRDefault="00567A38">
            <w:pPr>
              <w:spacing w:line="200" w:lineRule="exact"/>
              <w:jc w:val="center"/>
              <w:rPr>
                <w:rFonts w:ascii="宋体" w:eastAsia="宋体" w:hAnsi="宋体" w:cs="Arial"/>
                <w:sz w:val="18"/>
                <w:szCs w:val="18"/>
              </w:rPr>
            </w:pPr>
          </w:p>
        </w:tc>
        <w:tc>
          <w:tcPr>
            <w:tcW w:w="992" w:type="dxa"/>
            <w:vAlign w:val="center"/>
          </w:tcPr>
          <w:p w14:paraId="1A6C431A"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4657013B"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12D70489" w14:textId="77777777" w:rsidR="00567A38" w:rsidRDefault="009F3C6F" w:rsidP="00DC12F8">
            <w:pPr>
              <w:pStyle w:val="TableText"/>
              <w:spacing w:before="41" w:line="200" w:lineRule="exact"/>
              <w:ind w:left="61"/>
              <w:jc w:val="center"/>
              <w:rPr>
                <w:rFonts w:ascii="宋体" w:eastAsia="宋体" w:hAnsi="宋体" w:cs="Arial"/>
                <w:sz w:val="18"/>
                <w:szCs w:val="18"/>
                <w:lang w:eastAsia="zh-CN"/>
              </w:rPr>
            </w:pPr>
            <w:r w:rsidRPr="00DC12F8">
              <w:rPr>
                <w:rFonts w:ascii="宋体" w:eastAsia="宋体" w:hAnsi="宋体" w:cs="Arial" w:hint="eastAsia"/>
                <w:sz w:val="18"/>
                <w:szCs w:val="18"/>
                <w:lang w:eastAsia="zh-CN"/>
              </w:rPr>
              <w:t>75轮挖</w:t>
            </w:r>
          </w:p>
        </w:tc>
      </w:tr>
      <w:tr w:rsidR="00567A38" w14:paraId="31C750E4" w14:textId="77777777">
        <w:trPr>
          <w:trHeight w:val="422"/>
          <w:jc w:val="center"/>
        </w:trPr>
        <w:tc>
          <w:tcPr>
            <w:tcW w:w="583" w:type="dxa"/>
            <w:vAlign w:val="center"/>
          </w:tcPr>
          <w:p w14:paraId="6AB0AA0C"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2</w:t>
            </w:r>
          </w:p>
        </w:tc>
        <w:tc>
          <w:tcPr>
            <w:tcW w:w="1680" w:type="dxa"/>
            <w:vAlign w:val="center"/>
          </w:tcPr>
          <w:p w14:paraId="1678789C"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波纹管</w:t>
            </w:r>
          </w:p>
        </w:tc>
        <w:tc>
          <w:tcPr>
            <w:tcW w:w="875" w:type="dxa"/>
            <w:vAlign w:val="center"/>
          </w:tcPr>
          <w:p w14:paraId="26B7C1E1"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根</w:t>
            </w:r>
          </w:p>
        </w:tc>
        <w:tc>
          <w:tcPr>
            <w:tcW w:w="685" w:type="dxa"/>
            <w:vAlign w:val="center"/>
          </w:tcPr>
          <w:p w14:paraId="729599F8" w14:textId="61D29C34" w:rsidR="00567A38" w:rsidRDefault="00567A38">
            <w:pPr>
              <w:spacing w:line="200" w:lineRule="exact"/>
              <w:jc w:val="center"/>
              <w:rPr>
                <w:rFonts w:ascii="宋体" w:eastAsia="宋体" w:hAnsi="宋体" w:cs="Arial"/>
                <w:sz w:val="18"/>
                <w:szCs w:val="18"/>
              </w:rPr>
            </w:pPr>
          </w:p>
        </w:tc>
        <w:tc>
          <w:tcPr>
            <w:tcW w:w="992" w:type="dxa"/>
            <w:vAlign w:val="center"/>
          </w:tcPr>
          <w:p w14:paraId="7040B900"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7E062337"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4C81FCAD" w14:textId="77777777" w:rsidR="00567A38" w:rsidRDefault="009F3C6F" w:rsidP="00DC12F8">
            <w:pPr>
              <w:pStyle w:val="TableText"/>
              <w:spacing w:before="41" w:line="200" w:lineRule="exact"/>
              <w:ind w:left="61"/>
              <w:jc w:val="center"/>
              <w:rPr>
                <w:rFonts w:ascii="宋体" w:eastAsia="宋体" w:hAnsi="宋体" w:cs="Arial"/>
                <w:sz w:val="18"/>
                <w:szCs w:val="18"/>
                <w:lang w:eastAsia="zh-CN"/>
              </w:rPr>
            </w:pPr>
            <w:r w:rsidRPr="00DC12F8">
              <w:rPr>
                <w:rFonts w:ascii="宋体" w:eastAsia="宋体" w:hAnsi="宋体" w:cs="Arial" w:hint="eastAsia"/>
                <w:sz w:val="18"/>
                <w:szCs w:val="18"/>
                <w:lang w:eastAsia="zh-CN"/>
              </w:rPr>
              <w:t>长度6M、DN 300MM</w:t>
            </w:r>
          </w:p>
        </w:tc>
      </w:tr>
      <w:tr w:rsidR="00567A38" w14:paraId="30A799D6" w14:textId="77777777">
        <w:trPr>
          <w:trHeight w:val="422"/>
          <w:jc w:val="center"/>
        </w:trPr>
        <w:tc>
          <w:tcPr>
            <w:tcW w:w="583" w:type="dxa"/>
            <w:vAlign w:val="center"/>
          </w:tcPr>
          <w:p w14:paraId="4676FEB7"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3</w:t>
            </w:r>
          </w:p>
        </w:tc>
        <w:tc>
          <w:tcPr>
            <w:tcW w:w="1680" w:type="dxa"/>
            <w:vAlign w:val="center"/>
          </w:tcPr>
          <w:p w14:paraId="5E167BAF"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支管堵气囊</w:t>
            </w:r>
          </w:p>
        </w:tc>
        <w:tc>
          <w:tcPr>
            <w:tcW w:w="875" w:type="dxa"/>
            <w:vAlign w:val="center"/>
          </w:tcPr>
          <w:p w14:paraId="1F93D42C"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个</w:t>
            </w:r>
          </w:p>
        </w:tc>
        <w:tc>
          <w:tcPr>
            <w:tcW w:w="685" w:type="dxa"/>
            <w:vAlign w:val="center"/>
          </w:tcPr>
          <w:p w14:paraId="053F6F89" w14:textId="67BF50F4" w:rsidR="00567A38" w:rsidRDefault="00567A38">
            <w:pPr>
              <w:spacing w:line="200" w:lineRule="exact"/>
              <w:jc w:val="center"/>
              <w:rPr>
                <w:rFonts w:ascii="宋体" w:eastAsia="宋体" w:hAnsi="宋体" w:cs="Arial"/>
                <w:sz w:val="18"/>
                <w:szCs w:val="18"/>
              </w:rPr>
            </w:pPr>
          </w:p>
        </w:tc>
        <w:tc>
          <w:tcPr>
            <w:tcW w:w="992" w:type="dxa"/>
            <w:vAlign w:val="center"/>
          </w:tcPr>
          <w:p w14:paraId="6DA67C2F"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26F717BA"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70560FC3" w14:textId="77777777" w:rsidR="00567A38" w:rsidRDefault="00567A38">
            <w:pPr>
              <w:spacing w:line="200" w:lineRule="exact"/>
              <w:jc w:val="center"/>
              <w:rPr>
                <w:rFonts w:ascii="宋体" w:eastAsia="宋体" w:hAnsi="宋体" w:cs="Arial"/>
                <w:sz w:val="18"/>
                <w:szCs w:val="18"/>
              </w:rPr>
            </w:pPr>
          </w:p>
        </w:tc>
      </w:tr>
      <w:tr w:rsidR="00567A38" w14:paraId="054C1E8C" w14:textId="77777777">
        <w:trPr>
          <w:trHeight w:val="422"/>
          <w:jc w:val="center"/>
        </w:trPr>
        <w:tc>
          <w:tcPr>
            <w:tcW w:w="583" w:type="dxa"/>
            <w:vAlign w:val="center"/>
          </w:tcPr>
          <w:p w14:paraId="28C57319"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4</w:t>
            </w:r>
          </w:p>
        </w:tc>
        <w:tc>
          <w:tcPr>
            <w:tcW w:w="1680" w:type="dxa"/>
            <w:vAlign w:val="center"/>
          </w:tcPr>
          <w:p w14:paraId="39DD3D15"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土方回填</w:t>
            </w:r>
          </w:p>
        </w:tc>
        <w:tc>
          <w:tcPr>
            <w:tcW w:w="875" w:type="dxa"/>
            <w:vAlign w:val="center"/>
          </w:tcPr>
          <w:p w14:paraId="777D0E8A"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立方米</w:t>
            </w:r>
          </w:p>
        </w:tc>
        <w:tc>
          <w:tcPr>
            <w:tcW w:w="685" w:type="dxa"/>
            <w:vAlign w:val="center"/>
          </w:tcPr>
          <w:p w14:paraId="13A3C204" w14:textId="31918738" w:rsidR="00567A38" w:rsidRDefault="00567A38">
            <w:pPr>
              <w:spacing w:line="200" w:lineRule="exact"/>
              <w:jc w:val="center"/>
              <w:rPr>
                <w:rFonts w:ascii="宋体" w:eastAsia="宋体" w:hAnsi="宋体" w:cs="Arial"/>
                <w:sz w:val="18"/>
                <w:szCs w:val="18"/>
              </w:rPr>
            </w:pPr>
          </w:p>
        </w:tc>
        <w:tc>
          <w:tcPr>
            <w:tcW w:w="992" w:type="dxa"/>
            <w:vAlign w:val="center"/>
          </w:tcPr>
          <w:p w14:paraId="0C56CCED"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79005FC9"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1E678AFF" w14:textId="77777777" w:rsidR="00567A38" w:rsidRDefault="00567A38">
            <w:pPr>
              <w:spacing w:line="200" w:lineRule="exact"/>
              <w:jc w:val="center"/>
              <w:rPr>
                <w:rFonts w:ascii="宋体" w:eastAsia="宋体" w:hAnsi="宋体" w:cs="Arial"/>
                <w:sz w:val="18"/>
                <w:szCs w:val="18"/>
              </w:rPr>
            </w:pPr>
          </w:p>
        </w:tc>
      </w:tr>
      <w:tr w:rsidR="00567A38" w14:paraId="0F70ACEF" w14:textId="77777777">
        <w:trPr>
          <w:trHeight w:val="422"/>
          <w:jc w:val="center"/>
        </w:trPr>
        <w:tc>
          <w:tcPr>
            <w:tcW w:w="583" w:type="dxa"/>
            <w:vAlign w:val="center"/>
          </w:tcPr>
          <w:p w14:paraId="543CA664"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5</w:t>
            </w:r>
          </w:p>
        </w:tc>
        <w:tc>
          <w:tcPr>
            <w:tcW w:w="1680" w:type="dxa"/>
            <w:vAlign w:val="center"/>
          </w:tcPr>
          <w:p w14:paraId="35C839BF"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绿化复原</w:t>
            </w:r>
          </w:p>
        </w:tc>
        <w:tc>
          <w:tcPr>
            <w:tcW w:w="875" w:type="dxa"/>
            <w:vAlign w:val="center"/>
          </w:tcPr>
          <w:p w14:paraId="5D5C320C"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平方米</w:t>
            </w:r>
          </w:p>
        </w:tc>
        <w:tc>
          <w:tcPr>
            <w:tcW w:w="685" w:type="dxa"/>
            <w:vAlign w:val="center"/>
          </w:tcPr>
          <w:p w14:paraId="34F8D226" w14:textId="36FD3C5F" w:rsidR="00567A38" w:rsidRDefault="00567A38">
            <w:pPr>
              <w:spacing w:line="200" w:lineRule="exact"/>
              <w:jc w:val="center"/>
              <w:rPr>
                <w:rFonts w:ascii="宋体" w:eastAsia="宋体" w:hAnsi="宋体" w:cs="Arial"/>
                <w:sz w:val="18"/>
                <w:szCs w:val="18"/>
              </w:rPr>
            </w:pPr>
          </w:p>
        </w:tc>
        <w:tc>
          <w:tcPr>
            <w:tcW w:w="992" w:type="dxa"/>
            <w:vAlign w:val="center"/>
          </w:tcPr>
          <w:p w14:paraId="48A2C2D6"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27196D13"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157A49DF" w14:textId="1EA67854" w:rsidR="00567A38" w:rsidRDefault="00567A38">
            <w:pPr>
              <w:spacing w:line="200" w:lineRule="exact"/>
              <w:jc w:val="center"/>
              <w:rPr>
                <w:rFonts w:ascii="宋体" w:eastAsia="宋体" w:hAnsi="宋体" w:cs="Arial"/>
                <w:sz w:val="18"/>
                <w:szCs w:val="18"/>
              </w:rPr>
            </w:pPr>
          </w:p>
        </w:tc>
      </w:tr>
      <w:tr w:rsidR="00567A38" w14:paraId="6D676B78" w14:textId="77777777">
        <w:trPr>
          <w:trHeight w:val="422"/>
          <w:jc w:val="center"/>
        </w:trPr>
        <w:tc>
          <w:tcPr>
            <w:tcW w:w="583" w:type="dxa"/>
            <w:vAlign w:val="center"/>
          </w:tcPr>
          <w:p w14:paraId="70A6F3C9"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6</w:t>
            </w:r>
          </w:p>
        </w:tc>
        <w:tc>
          <w:tcPr>
            <w:tcW w:w="1680" w:type="dxa"/>
            <w:vAlign w:val="center"/>
          </w:tcPr>
          <w:p w14:paraId="4FE3513E"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辅材:水泥/黄沙/砖头/石子</w:t>
            </w:r>
          </w:p>
        </w:tc>
        <w:tc>
          <w:tcPr>
            <w:tcW w:w="875" w:type="dxa"/>
            <w:vAlign w:val="center"/>
          </w:tcPr>
          <w:p w14:paraId="5EB08EAA"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项</w:t>
            </w:r>
          </w:p>
        </w:tc>
        <w:tc>
          <w:tcPr>
            <w:tcW w:w="685" w:type="dxa"/>
            <w:vAlign w:val="center"/>
          </w:tcPr>
          <w:p w14:paraId="365DF31D" w14:textId="2C01D7DD" w:rsidR="00567A38" w:rsidRDefault="00567A38">
            <w:pPr>
              <w:spacing w:line="200" w:lineRule="exact"/>
              <w:jc w:val="center"/>
              <w:rPr>
                <w:rFonts w:ascii="宋体" w:eastAsia="宋体" w:hAnsi="宋体" w:cs="Arial"/>
                <w:sz w:val="18"/>
                <w:szCs w:val="18"/>
              </w:rPr>
            </w:pPr>
          </w:p>
        </w:tc>
        <w:tc>
          <w:tcPr>
            <w:tcW w:w="992" w:type="dxa"/>
            <w:vAlign w:val="center"/>
          </w:tcPr>
          <w:p w14:paraId="4D4473D4"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561C731E"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1C791D58" w14:textId="77777777" w:rsidR="00567A38" w:rsidRDefault="00567A38">
            <w:pPr>
              <w:spacing w:line="200" w:lineRule="exact"/>
              <w:jc w:val="center"/>
              <w:rPr>
                <w:rFonts w:ascii="宋体" w:eastAsia="宋体" w:hAnsi="宋体" w:cs="Arial"/>
                <w:sz w:val="18"/>
                <w:szCs w:val="18"/>
              </w:rPr>
            </w:pPr>
          </w:p>
        </w:tc>
      </w:tr>
      <w:tr w:rsidR="00567A38" w14:paraId="3F953CE7" w14:textId="77777777">
        <w:trPr>
          <w:trHeight w:val="422"/>
          <w:jc w:val="center"/>
        </w:trPr>
        <w:tc>
          <w:tcPr>
            <w:tcW w:w="583" w:type="dxa"/>
            <w:vAlign w:val="center"/>
          </w:tcPr>
          <w:p w14:paraId="3392C4C5"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7</w:t>
            </w:r>
          </w:p>
        </w:tc>
        <w:tc>
          <w:tcPr>
            <w:tcW w:w="1680" w:type="dxa"/>
            <w:vAlign w:val="center"/>
          </w:tcPr>
          <w:p w14:paraId="20937BE1"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人工费</w:t>
            </w:r>
          </w:p>
        </w:tc>
        <w:tc>
          <w:tcPr>
            <w:tcW w:w="875" w:type="dxa"/>
            <w:vAlign w:val="center"/>
          </w:tcPr>
          <w:p w14:paraId="5504370F"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个</w:t>
            </w:r>
          </w:p>
        </w:tc>
        <w:tc>
          <w:tcPr>
            <w:tcW w:w="685" w:type="dxa"/>
            <w:vAlign w:val="center"/>
          </w:tcPr>
          <w:p w14:paraId="1DC12FDD" w14:textId="5DC2FA79" w:rsidR="00567A38" w:rsidRDefault="00567A38">
            <w:pPr>
              <w:spacing w:line="200" w:lineRule="exact"/>
              <w:jc w:val="center"/>
              <w:rPr>
                <w:rFonts w:ascii="宋体" w:eastAsia="宋体" w:hAnsi="宋体" w:cs="Arial"/>
                <w:sz w:val="18"/>
                <w:szCs w:val="18"/>
              </w:rPr>
            </w:pPr>
          </w:p>
        </w:tc>
        <w:tc>
          <w:tcPr>
            <w:tcW w:w="992" w:type="dxa"/>
            <w:vAlign w:val="center"/>
          </w:tcPr>
          <w:p w14:paraId="1755FCF7"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58D654BD"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317DBBAA" w14:textId="77777777" w:rsidR="00567A38" w:rsidRDefault="00567A38">
            <w:pPr>
              <w:spacing w:line="200" w:lineRule="exact"/>
              <w:jc w:val="center"/>
              <w:rPr>
                <w:rFonts w:ascii="宋体" w:eastAsia="宋体" w:hAnsi="宋体" w:cs="Arial"/>
                <w:sz w:val="18"/>
                <w:szCs w:val="18"/>
              </w:rPr>
            </w:pPr>
          </w:p>
        </w:tc>
      </w:tr>
      <w:tr w:rsidR="00567A38" w14:paraId="4DBA65E2" w14:textId="77777777">
        <w:trPr>
          <w:trHeight w:val="422"/>
          <w:jc w:val="center"/>
        </w:trPr>
        <w:tc>
          <w:tcPr>
            <w:tcW w:w="583" w:type="dxa"/>
            <w:vAlign w:val="center"/>
          </w:tcPr>
          <w:p w14:paraId="5B4E4315"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8</w:t>
            </w:r>
          </w:p>
        </w:tc>
        <w:tc>
          <w:tcPr>
            <w:tcW w:w="1680" w:type="dxa"/>
            <w:vAlign w:val="center"/>
          </w:tcPr>
          <w:p w14:paraId="64705C4F"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垃圾清运费</w:t>
            </w:r>
          </w:p>
        </w:tc>
        <w:tc>
          <w:tcPr>
            <w:tcW w:w="875" w:type="dxa"/>
            <w:vAlign w:val="center"/>
          </w:tcPr>
          <w:p w14:paraId="4592412E"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项</w:t>
            </w:r>
          </w:p>
        </w:tc>
        <w:tc>
          <w:tcPr>
            <w:tcW w:w="685" w:type="dxa"/>
            <w:vAlign w:val="center"/>
          </w:tcPr>
          <w:p w14:paraId="16DB4C91" w14:textId="1C0FCED9" w:rsidR="00567A38" w:rsidRDefault="00567A38">
            <w:pPr>
              <w:spacing w:line="200" w:lineRule="exact"/>
              <w:jc w:val="center"/>
              <w:rPr>
                <w:rFonts w:ascii="宋体" w:eastAsia="宋体" w:hAnsi="宋体" w:cs="Arial"/>
                <w:sz w:val="18"/>
                <w:szCs w:val="18"/>
              </w:rPr>
            </w:pPr>
          </w:p>
        </w:tc>
        <w:tc>
          <w:tcPr>
            <w:tcW w:w="992" w:type="dxa"/>
            <w:vAlign w:val="center"/>
          </w:tcPr>
          <w:p w14:paraId="76151BC2"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22D6CD73"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259484E1" w14:textId="77777777" w:rsidR="00567A38" w:rsidRDefault="00567A38">
            <w:pPr>
              <w:spacing w:line="200" w:lineRule="exact"/>
              <w:jc w:val="center"/>
              <w:rPr>
                <w:rFonts w:ascii="宋体" w:eastAsia="宋体" w:hAnsi="宋体" w:cs="Arial"/>
                <w:sz w:val="18"/>
                <w:szCs w:val="18"/>
              </w:rPr>
            </w:pPr>
          </w:p>
        </w:tc>
      </w:tr>
      <w:tr w:rsidR="00567A38" w14:paraId="3EE4384E" w14:textId="77777777">
        <w:trPr>
          <w:trHeight w:val="422"/>
          <w:jc w:val="center"/>
        </w:trPr>
        <w:tc>
          <w:tcPr>
            <w:tcW w:w="583" w:type="dxa"/>
            <w:vAlign w:val="center"/>
          </w:tcPr>
          <w:p w14:paraId="02E36725"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9</w:t>
            </w:r>
          </w:p>
        </w:tc>
        <w:tc>
          <w:tcPr>
            <w:tcW w:w="1680" w:type="dxa"/>
            <w:vAlign w:val="center"/>
          </w:tcPr>
          <w:p w14:paraId="68F8BA53"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税金</w:t>
            </w:r>
          </w:p>
        </w:tc>
        <w:tc>
          <w:tcPr>
            <w:tcW w:w="875" w:type="dxa"/>
            <w:vAlign w:val="center"/>
          </w:tcPr>
          <w:p w14:paraId="2910F1BA"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项</w:t>
            </w:r>
          </w:p>
        </w:tc>
        <w:tc>
          <w:tcPr>
            <w:tcW w:w="685" w:type="dxa"/>
            <w:vAlign w:val="center"/>
          </w:tcPr>
          <w:p w14:paraId="0A162273" w14:textId="23664987" w:rsidR="00567A38" w:rsidRDefault="00567A38">
            <w:pPr>
              <w:spacing w:line="200" w:lineRule="exact"/>
              <w:jc w:val="center"/>
              <w:rPr>
                <w:rFonts w:ascii="宋体" w:eastAsia="宋体" w:hAnsi="宋体" w:cs="Arial"/>
                <w:sz w:val="18"/>
                <w:szCs w:val="18"/>
              </w:rPr>
            </w:pPr>
          </w:p>
        </w:tc>
        <w:tc>
          <w:tcPr>
            <w:tcW w:w="992" w:type="dxa"/>
            <w:vAlign w:val="center"/>
          </w:tcPr>
          <w:p w14:paraId="0E3439E5"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049DCECD"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35134253" w14:textId="77777777" w:rsidR="00567A38" w:rsidRDefault="00567A38">
            <w:pPr>
              <w:spacing w:line="200" w:lineRule="exact"/>
              <w:jc w:val="center"/>
              <w:rPr>
                <w:rFonts w:ascii="宋体" w:eastAsia="宋体" w:hAnsi="宋体" w:cs="Arial"/>
                <w:sz w:val="18"/>
                <w:szCs w:val="18"/>
              </w:rPr>
            </w:pPr>
          </w:p>
        </w:tc>
      </w:tr>
      <w:tr w:rsidR="00567A38" w14:paraId="21A9CEB6" w14:textId="77777777">
        <w:trPr>
          <w:trHeight w:val="422"/>
          <w:jc w:val="center"/>
        </w:trPr>
        <w:tc>
          <w:tcPr>
            <w:tcW w:w="583" w:type="dxa"/>
            <w:vAlign w:val="center"/>
          </w:tcPr>
          <w:p w14:paraId="5450CD1F"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10</w:t>
            </w:r>
          </w:p>
        </w:tc>
        <w:tc>
          <w:tcPr>
            <w:tcW w:w="1680" w:type="dxa"/>
            <w:vAlign w:val="center"/>
          </w:tcPr>
          <w:p w14:paraId="3AD9EE5C"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利润</w:t>
            </w:r>
          </w:p>
        </w:tc>
        <w:tc>
          <w:tcPr>
            <w:tcW w:w="875" w:type="dxa"/>
            <w:vAlign w:val="center"/>
          </w:tcPr>
          <w:p w14:paraId="559A1FEE"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项</w:t>
            </w:r>
          </w:p>
        </w:tc>
        <w:tc>
          <w:tcPr>
            <w:tcW w:w="685" w:type="dxa"/>
            <w:vAlign w:val="center"/>
          </w:tcPr>
          <w:p w14:paraId="14C7C581" w14:textId="261F9131" w:rsidR="00567A38" w:rsidRDefault="00567A38">
            <w:pPr>
              <w:spacing w:line="200" w:lineRule="exact"/>
              <w:jc w:val="center"/>
              <w:rPr>
                <w:rFonts w:ascii="宋体" w:eastAsia="宋体" w:hAnsi="宋体" w:cs="Arial"/>
                <w:sz w:val="18"/>
                <w:szCs w:val="18"/>
              </w:rPr>
            </w:pPr>
          </w:p>
        </w:tc>
        <w:tc>
          <w:tcPr>
            <w:tcW w:w="992" w:type="dxa"/>
            <w:vAlign w:val="center"/>
          </w:tcPr>
          <w:p w14:paraId="4EF0A9BF" w14:textId="77777777" w:rsidR="00567A38" w:rsidRDefault="00567A38">
            <w:pPr>
              <w:spacing w:line="200" w:lineRule="exact"/>
              <w:jc w:val="center"/>
              <w:rPr>
                <w:rFonts w:ascii="宋体" w:eastAsia="宋体" w:hAnsi="宋体" w:cs="Arial"/>
                <w:sz w:val="18"/>
                <w:szCs w:val="18"/>
              </w:rPr>
            </w:pPr>
          </w:p>
        </w:tc>
        <w:tc>
          <w:tcPr>
            <w:tcW w:w="1276" w:type="dxa"/>
            <w:vAlign w:val="center"/>
          </w:tcPr>
          <w:p w14:paraId="01ACF3F6" w14:textId="77777777" w:rsidR="00567A38" w:rsidRDefault="00567A38">
            <w:pPr>
              <w:spacing w:line="200" w:lineRule="exact"/>
              <w:jc w:val="center"/>
              <w:rPr>
                <w:rFonts w:ascii="宋体" w:eastAsia="宋体" w:hAnsi="宋体" w:cs="Arial"/>
                <w:sz w:val="18"/>
                <w:szCs w:val="18"/>
              </w:rPr>
            </w:pPr>
          </w:p>
        </w:tc>
        <w:tc>
          <w:tcPr>
            <w:tcW w:w="2148" w:type="dxa"/>
            <w:vAlign w:val="center"/>
          </w:tcPr>
          <w:p w14:paraId="6317C33C" w14:textId="77777777" w:rsidR="00567A38" w:rsidRDefault="00567A38">
            <w:pPr>
              <w:spacing w:line="200" w:lineRule="exact"/>
              <w:jc w:val="center"/>
              <w:rPr>
                <w:rFonts w:ascii="宋体" w:eastAsia="宋体" w:hAnsi="宋体" w:cs="Arial"/>
                <w:sz w:val="18"/>
                <w:szCs w:val="18"/>
              </w:rPr>
            </w:pPr>
          </w:p>
        </w:tc>
      </w:tr>
      <w:tr w:rsidR="00567A38" w14:paraId="37567825" w14:textId="77777777">
        <w:trPr>
          <w:trHeight w:val="422"/>
          <w:jc w:val="center"/>
        </w:trPr>
        <w:tc>
          <w:tcPr>
            <w:tcW w:w="583" w:type="dxa"/>
            <w:vAlign w:val="center"/>
          </w:tcPr>
          <w:p w14:paraId="0A6BD48B" w14:textId="77777777" w:rsidR="00567A38" w:rsidRDefault="009F3C6F">
            <w:pPr>
              <w:spacing w:line="200" w:lineRule="exact"/>
              <w:jc w:val="center"/>
              <w:rPr>
                <w:rFonts w:ascii="宋体" w:eastAsia="宋体" w:hAnsi="宋体" w:cs="Arial"/>
                <w:sz w:val="18"/>
                <w:szCs w:val="18"/>
              </w:rPr>
            </w:pPr>
            <w:r>
              <w:rPr>
                <w:rFonts w:ascii="宋体" w:eastAsia="宋体" w:hAnsi="宋体" w:cs="Arial" w:hint="eastAsia"/>
                <w:sz w:val="18"/>
                <w:szCs w:val="18"/>
              </w:rPr>
              <w:t>11</w:t>
            </w:r>
          </w:p>
        </w:tc>
        <w:tc>
          <w:tcPr>
            <w:tcW w:w="1680" w:type="dxa"/>
            <w:vAlign w:val="center"/>
          </w:tcPr>
          <w:p w14:paraId="65C5835A" w14:textId="77777777" w:rsidR="00567A38" w:rsidRDefault="009F3C6F">
            <w:pPr>
              <w:pStyle w:val="TableText"/>
              <w:spacing w:before="41" w:line="200" w:lineRule="exact"/>
              <w:ind w:left="61"/>
              <w:jc w:val="center"/>
              <w:rPr>
                <w:rFonts w:ascii="宋体" w:eastAsia="宋体" w:hAnsi="宋体" w:cs="Times New Roman"/>
                <w:kern w:val="2"/>
                <w:sz w:val="18"/>
                <w:szCs w:val="18"/>
                <w:lang w:eastAsia="zh-CN"/>
              </w:rPr>
            </w:pPr>
            <w:r>
              <w:rPr>
                <w:rFonts w:ascii="宋体" w:eastAsia="宋体" w:hAnsi="宋体" w:cs="Times New Roman" w:hint="eastAsia"/>
                <w:kern w:val="2"/>
                <w:sz w:val="18"/>
                <w:szCs w:val="18"/>
                <w:lang w:eastAsia="zh-CN"/>
              </w:rPr>
              <w:t>合计</w:t>
            </w:r>
          </w:p>
        </w:tc>
        <w:tc>
          <w:tcPr>
            <w:tcW w:w="3828" w:type="dxa"/>
            <w:gridSpan w:val="4"/>
            <w:vAlign w:val="center"/>
          </w:tcPr>
          <w:p w14:paraId="654D1000" w14:textId="77777777" w:rsidR="00567A38" w:rsidRDefault="009F3C6F">
            <w:pPr>
              <w:spacing w:line="200" w:lineRule="exact"/>
              <w:rPr>
                <w:rFonts w:ascii="宋体" w:eastAsia="宋体" w:hAnsi="宋体" w:cs="Arial"/>
                <w:sz w:val="18"/>
                <w:szCs w:val="18"/>
              </w:rPr>
            </w:pPr>
            <w:r>
              <w:rPr>
                <w:rFonts w:ascii="宋体" w:eastAsia="宋体" w:hAnsi="宋体" w:cs="Arial" w:hint="eastAsia"/>
                <w:sz w:val="18"/>
                <w:szCs w:val="18"/>
              </w:rPr>
              <w:t>人民币（大写）：</w:t>
            </w:r>
          </w:p>
        </w:tc>
        <w:tc>
          <w:tcPr>
            <w:tcW w:w="2148" w:type="dxa"/>
            <w:vAlign w:val="center"/>
          </w:tcPr>
          <w:p w14:paraId="586BB6F3" w14:textId="77777777" w:rsidR="00567A38" w:rsidRDefault="009F3C6F">
            <w:pPr>
              <w:spacing w:line="200" w:lineRule="exact"/>
              <w:rPr>
                <w:rFonts w:ascii="宋体" w:eastAsia="宋体" w:hAnsi="宋体" w:cs="Arial"/>
                <w:sz w:val="18"/>
                <w:szCs w:val="18"/>
              </w:rPr>
            </w:pPr>
            <w:r>
              <w:rPr>
                <w:rFonts w:ascii="宋体" w:eastAsia="宋体" w:hAnsi="宋体" w:cs="Arial" w:hint="eastAsia"/>
                <w:sz w:val="18"/>
                <w:szCs w:val="18"/>
              </w:rPr>
              <w:t>小写：￥</w:t>
            </w:r>
          </w:p>
        </w:tc>
      </w:tr>
    </w:tbl>
    <w:p w14:paraId="0B4C048D" w14:textId="77777777" w:rsidR="00567A38" w:rsidRDefault="00567A38">
      <w:pPr>
        <w:widowControl w:val="0"/>
        <w:overflowPunct w:val="0"/>
        <w:spacing w:line="440" w:lineRule="exact"/>
        <w:ind w:firstLineChars="200" w:firstLine="560"/>
        <w:rPr>
          <w:rStyle w:val="fontstyle31"/>
          <w:rFonts w:hint="eastAsia"/>
          <w:color w:val="auto"/>
          <w:sz w:val="28"/>
          <w:szCs w:val="28"/>
        </w:rPr>
      </w:pPr>
    </w:p>
    <w:p w14:paraId="7E575848" w14:textId="77777777" w:rsidR="00567A38" w:rsidRDefault="00567A38">
      <w:pPr>
        <w:widowControl w:val="0"/>
        <w:overflowPunct w:val="0"/>
        <w:spacing w:line="440" w:lineRule="exact"/>
        <w:rPr>
          <w:rStyle w:val="fontstyle31"/>
          <w:rFonts w:hint="eastAsia"/>
          <w:color w:val="auto"/>
          <w:sz w:val="28"/>
          <w:szCs w:val="28"/>
        </w:rPr>
      </w:pPr>
    </w:p>
    <w:p w14:paraId="7C3D6916" w14:textId="1A5A72C9" w:rsidR="00567A38" w:rsidRDefault="009F3C6F">
      <w:pPr>
        <w:widowControl w:val="0"/>
        <w:wordWrap w:val="0"/>
        <w:overflowPunct w:val="0"/>
        <w:spacing w:line="440" w:lineRule="exact"/>
        <w:jc w:val="right"/>
        <w:rPr>
          <w:rStyle w:val="fontstyle31"/>
          <w:rFonts w:hint="eastAsia"/>
          <w:color w:val="auto"/>
          <w:sz w:val="28"/>
          <w:szCs w:val="28"/>
        </w:rPr>
      </w:pPr>
      <w:bookmarkStart w:id="0" w:name="_GoBack"/>
      <w:bookmarkEnd w:id="0"/>
      <w:r>
        <w:rPr>
          <w:rStyle w:val="fontstyle31"/>
          <w:color w:val="auto"/>
          <w:sz w:val="28"/>
          <w:szCs w:val="28"/>
        </w:rPr>
        <w:t xml:space="preserve"> </w:t>
      </w:r>
    </w:p>
    <w:sectPr w:rsidR="00567A38">
      <w:footerReference w:type="default" r:id="rId7"/>
      <w:pgSz w:w="11906" w:h="16838"/>
      <w:pgMar w:top="2098" w:right="1474" w:bottom="1985" w:left="1588"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29D44" w14:textId="77777777" w:rsidR="00C77565" w:rsidRDefault="00C77565">
      <w:pPr>
        <w:spacing w:line="240" w:lineRule="auto"/>
      </w:pPr>
      <w:r>
        <w:separator/>
      </w:r>
    </w:p>
  </w:endnote>
  <w:endnote w:type="continuationSeparator" w:id="0">
    <w:p w14:paraId="1494B059" w14:textId="77777777" w:rsidR="00C77565" w:rsidRDefault="00C77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charset w:val="86"/>
    <w:family w:val="script"/>
    <w:pitch w:val="fixed"/>
    <w:sig w:usb0="00000001" w:usb1="080E0000" w:usb2="00000010" w:usb3="00000000" w:csb0="00040000" w:csb1="00000000"/>
    <w:embedRegular r:id="rId1" w:subsetted="1" w:fontKey="{DE59F451-E239-4B47-BB2F-D6D619E67282}"/>
    <w:embedBold r:id="rId2" w:subsetted="1" w:fontKey="{B6D119FF-246C-495B-B569-30E914583CDF}"/>
  </w:font>
  <w:font w:name="等线">
    <w:altName w:val="DengXian"/>
    <w:panose1 w:val="02010600030101010101"/>
    <w:charset w:val="86"/>
    <w:family w:val="auto"/>
    <w:pitch w:val="variable"/>
    <w:sig w:usb0="A00002BF" w:usb1="38CF7CFA" w:usb2="00000016" w:usb3="00000000" w:csb0="0004000F" w:csb1="00000000"/>
  </w:font>
  <w:font w:name="FZXBSK--GBK1-0">
    <w:altName w:val="Times New Roman"/>
    <w:charset w:val="00"/>
    <w:family w:val="roman"/>
    <w:pitch w:val="default"/>
  </w:font>
  <w:font w:name="FZFSK--GBK1-0">
    <w:altName w:val="Times New Roman"/>
    <w:charset w:val="00"/>
    <w:family w:val="roman"/>
    <w:pitch w:val="default"/>
  </w:font>
  <w:font w:name="TimesNewRomanPSMT">
    <w:altName w:val="Times New Roman"/>
    <w:charset w:val="00"/>
    <w:family w:val="roman"/>
    <w:pitch w:val="default"/>
  </w:font>
  <w:font w:name="Wingdings2">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方正楷体_GBK">
    <w:charset w:val="86"/>
    <w:family w:val="script"/>
    <w:pitch w:val="fixed"/>
    <w:sig w:usb0="00000001" w:usb1="080E0000" w:usb2="00000010" w:usb3="00000000" w:csb0="00040000" w:csb1="00000000"/>
    <w:embedRegular r:id="rId3" w:subsetted="1" w:fontKey="{0FC721A2-86A4-41B4-8FF8-7F7A5FC93E83}"/>
  </w:font>
  <w:font w:name="方正黑体_GBK">
    <w:charset w:val="86"/>
    <w:family w:val="script"/>
    <w:pitch w:val="fixed"/>
    <w:sig w:usb0="00000001" w:usb1="080E0000" w:usb2="00000010" w:usb3="00000000" w:csb0="00040000" w:csb1="00000000"/>
    <w:embedRegular r:id="rId4" w:subsetted="1" w:fontKey="{7796398E-9F34-4196-ABF4-D0DCE4F33A24}"/>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139277"/>
    </w:sdtPr>
    <w:sdtEndPr/>
    <w:sdtContent>
      <w:p w14:paraId="54DFD556" w14:textId="08FC8F26" w:rsidR="00567A38" w:rsidRDefault="009F3C6F">
        <w:pPr>
          <w:pStyle w:val="a9"/>
          <w:jc w:val="center"/>
        </w:pPr>
        <w:r>
          <w:fldChar w:fldCharType="begin"/>
        </w:r>
        <w:r>
          <w:instrText>PAGE   \* MERGEFORMAT</w:instrText>
        </w:r>
        <w:r>
          <w:fldChar w:fldCharType="separate"/>
        </w:r>
        <w:r w:rsidR="003C2D69" w:rsidRPr="003C2D69">
          <w:rPr>
            <w:noProof/>
            <w:lang w:val="zh-CN"/>
          </w:rPr>
          <w:t>1</w:t>
        </w:r>
        <w:r>
          <w:fldChar w:fldCharType="end"/>
        </w:r>
      </w:p>
    </w:sdtContent>
  </w:sdt>
  <w:p w14:paraId="2A0830E4" w14:textId="77777777" w:rsidR="00567A38" w:rsidRDefault="00567A3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DA76" w14:textId="77777777" w:rsidR="00C77565" w:rsidRDefault="00C77565">
      <w:pPr>
        <w:spacing w:line="240" w:lineRule="auto"/>
      </w:pPr>
      <w:r>
        <w:separator/>
      </w:r>
    </w:p>
  </w:footnote>
  <w:footnote w:type="continuationSeparator" w:id="0">
    <w:p w14:paraId="3F3A483A" w14:textId="77777777" w:rsidR="00C77565" w:rsidRDefault="00C775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A5"/>
    <w:rsid w:val="00001781"/>
    <w:rsid w:val="00033E70"/>
    <w:rsid w:val="00034EE7"/>
    <w:rsid w:val="00037FF5"/>
    <w:rsid w:val="00041F26"/>
    <w:rsid w:val="0004519E"/>
    <w:rsid w:val="0004601D"/>
    <w:rsid w:val="00047BAC"/>
    <w:rsid w:val="000B5450"/>
    <w:rsid w:val="000C4AE8"/>
    <w:rsid w:val="000E6D6A"/>
    <w:rsid w:val="00107C78"/>
    <w:rsid w:val="00110037"/>
    <w:rsid w:val="00110739"/>
    <w:rsid w:val="00140E29"/>
    <w:rsid w:val="00171582"/>
    <w:rsid w:val="00175018"/>
    <w:rsid w:val="00196F50"/>
    <w:rsid w:val="001C7D23"/>
    <w:rsid w:val="001D32A5"/>
    <w:rsid w:val="001F03DF"/>
    <w:rsid w:val="00200110"/>
    <w:rsid w:val="00223165"/>
    <w:rsid w:val="00234480"/>
    <w:rsid w:val="00260CF7"/>
    <w:rsid w:val="002632D0"/>
    <w:rsid w:val="00265ED5"/>
    <w:rsid w:val="00274A4B"/>
    <w:rsid w:val="00280FF8"/>
    <w:rsid w:val="00283F94"/>
    <w:rsid w:val="00295FE8"/>
    <w:rsid w:val="002B69C4"/>
    <w:rsid w:val="002D5614"/>
    <w:rsid w:val="002E5171"/>
    <w:rsid w:val="002F6190"/>
    <w:rsid w:val="0031667C"/>
    <w:rsid w:val="003563F6"/>
    <w:rsid w:val="003632EF"/>
    <w:rsid w:val="003674E0"/>
    <w:rsid w:val="00380C33"/>
    <w:rsid w:val="003B1D36"/>
    <w:rsid w:val="003C2D69"/>
    <w:rsid w:val="003D558E"/>
    <w:rsid w:val="003D6B3A"/>
    <w:rsid w:val="003F3720"/>
    <w:rsid w:val="003F762E"/>
    <w:rsid w:val="004120B1"/>
    <w:rsid w:val="00415CBC"/>
    <w:rsid w:val="00423661"/>
    <w:rsid w:val="004420AB"/>
    <w:rsid w:val="00452CE3"/>
    <w:rsid w:val="004C1670"/>
    <w:rsid w:val="004C48CF"/>
    <w:rsid w:val="004C70F7"/>
    <w:rsid w:val="0050236D"/>
    <w:rsid w:val="0051345F"/>
    <w:rsid w:val="00532530"/>
    <w:rsid w:val="00551EB5"/>
    <w:rsid w:val="00566116"/>
    <w:rsid w:val="00567A38"/>
    <w:rsid w:val="00571528"/>
    <w:rsid w:val="00583135"/>
    <w:rsid w:val="00590ADC"/>
    <w:rsid w:val="00595421"/>
    <w:rsid w:val="005A0351"/>
    <w:rsid w:val="005D53D6"/>
    <w:rsid w:val="005F0492"/>
    <w:rsid w:val="006143E9"/>
    <w:rsid w:val="00614847"/>
    <w:rsid w:val="00622FE9"/>
    <w:rsid w:val="00625319"/>
    <w:rsid w:val="00630E16"/>
    <w:rsid w:val="00637946"/>
    <w:rsid w:val="00643E23"/>
    <w:rsid w:val="00663B36"/>
    <w:rsid w:val="00674145"/>
    <w:rsid w:val="00686A64"/>
    <w:rsid w:val="006D2B70"/>
    <w:rsid w:val="006E2C7E"/>
    <w:rsid w:val="006E590D"/>
    <w:rsid w:val="006F195A"/>
    <w:rsid w:val="00707FB9"/>
    <w:rsid w:val="00745BBA"/>
    <w:rsid w:val="00763DA9"/>
    <w:rsid w:val="007A10F5"/>
    <w:rsid w:val="007A239D"/>
    <w:rsid w:val="007C7507"/>
    <w:rsid w:val="007D55CB"/>
    <w:rsid w:val="007E4E50"/>
    <w:rsid w:val="007E6609"/>
    <w:rsid w:val="0080694F"/>
    <w:rsid w:val="00812BE0"/>
    <w:rsid w:val="00815BDB"/>
    <w:rsid w:val="0082220C"/>
    <w:rsid w:val="00831D0E"/>
    <w:rsid w:val="00833393"/>
    <w:rsid w:val="0085109E"/>
    <w:rsid w:val="00851EBD"/>
    <w:rsid w:val="00871395"/>
    <w:rsid w:val="00885EA9"/>
    <w:rsid w:val="00891E28"/>
    <w:rsid w:val="008A55B6"/>
    <w:rsid w:val="008E21C8"/>
    <w:rsid w:val="008E359E"/>
    <w:rsid w:val="00903701"/>
    <w:rsid w:val="009173EE"/>
    <w:rsid w:val="00923DC8"/>
    <w:rsid w:val="00930CC8"/>
    <w:rsid w:val="009311A9"/>
    <w:rsid w:val="00967699"/>
    <w:rsid w:val="00974256"/>
    <w:rsid w:val="0098310F"/>
    <w:rsid w:val="00996B55"/>
    <w:rsid w:val="009D0105"/>
    <w:rsid w:val="009D51EB"/>
    <w:rsid w:val="009F09E8"/>
    <w:rsid w:val="009F3C6F"/>
    <w:rsid w:val="00A25485"/>
    <w:rsid w:val="00A41FE0"/>
    <w:rsid w:val="00A514A0"/>
    <w:rsid w:val="00A5410B"/>
    <w:rsid w:val="00A54A90"/>
    <w:rsid w:val="00A575D6"/>
    <w:rsid w:val="00A87E9C"/>
    <w:rsid w:val="00A90892"/>
    <w:rsid w:val="00A9537E"/>
    <w:rsid w:val="00A967A3"/>
    <w:rsid w:val="00AA1C99"/>
    <w:rsid w:val="00AA2F43"/>
    <w:rsid w:val="00AA56C1"/>
    <w:rsid w:val="00AC16A6"/>
    <w:rsid w:val="00AC3A95"/>
    <w:rsid w:val="00AE06D8"/>
    <w:rsid w:val="00AE242C"/>
    <w:rsid w:val="00AF3A44"/>
    <w:rsid w:val="00AF4D30"/>
    <w:rsid w:val="00B0750E"/>
    <w:rsid w:val="00B13952"/>
    <w:rsid w:val="00B21B1B"/>
    <w:rsid w:val="00B225C6"/>
    <w:rsid w:val="00B27639"/>
    <w:rsid w:val="00B51198"/>
    <w:rsid w:val="00B545A5"/>
    <w:rsid w:val="00B5530D"/>
    <w:rsid w:val="00B6046A"/>
    <w:rsid w:val="00B628CD"/>
    <w:rsid w:val="00B64CD8"/>
    <w:rsid w:val="00B725B7"/>
    <w:rsid w:val="00B93C5B"/>
    <w:rsid w:val="00B93E9E"/>
    <w:rsid w:val="00BA43FC"/>
    <w:rsid w:val="00BC03CF"/>
    <w:rsid w:val="00BC119D"/>
    <w:rsid w:val="00BC13EE"/>
    <w:rsid w:val="00BE0B8D"/>
    <w:rsid w:val="00C07934"/>
    <w:rsid w:val="00C51B41"/>
    <w:rsid w:val="00C52301"/>
    <w:rsid w:val="00C77565"/>
    <w:rsid w:val="00C9373E"/>
    <w:rsid w:val="00C97FCA"/>
    <w:rsid w:val="00CC2E34"/>
    <w:rsid w:val="00CD0102"/>
    <w:rsid w:val="00CE0036"/>
    <w:rsid w:val="00CE4392"/>
    <w:rsid w:val="00CF38DD"/>
    <w:rsid w:val="00CF653E"/>
    <w:rsid w:val="00D015C5"/>
    <w:rsid w:val="00D15A94"/>
    <w:rsid w:val="00D3443A"/>
    <w:rsid w:val="00D40AD1"/>
    <w:rsid w:val="00D472CE"/>
    <w:rsid w:val="00D50D52"/>
    <w:rsid w:val="00DA14C4"/>
    <w:rsid w:val="00DA2040"/>
    <w:rsid w:val="00DB1D92"/>
    <w:rsid w:val="00DC12F8"/>
    <w:rsid w:val="00DC5BDE"/>
    <w:rsid w:val="00DD5F1C"/>
    <w:rsid w:val="00E15DDB"/>
    <w:rsid w:val="00E22CF6"/>
    <w:rsid w:val="00E236DC"/>
    <w:rsid w:val="00E27C46"/>
    <w:rsid w:val="00E32069"/>
    <w:rsid w:val="00E3660C"/>
    <w:rsid w:val="00E61D25"/>
    <w:rsid w:val="00E744E7"/>
    <w:rsid w:val="00EA5878"/>
    <w:rsid w:val="00EB3BC5"/>
    <w:rsid w:val="00ED2A58"/>
    <w:rsid w:val="00ED4808"/>
    <w:rsid w:val="00EE1148"/>
    <w:rsid w:val="00EE2A72"/>
    <w:rsid w:val="00EE41B2"/>
    <w:rsid w:val="00EF43D1"/>
    <w:rsid w:val="00EF77B6"/>
    <w:rsid w:val="00EF7B48"/>
    <w:rsid w:val="00F17BFF"/>
    <w:rsid w:val="00F27577"/>
    <w:rsid w:val="00F47149"/>
    <w:rsid w:val="00F472C3"/>
    <w:rsid w:val="00F653D8"/>
    <w:rsid w:val="00F76DD4"/>
    <w:rsid w:val="00F77751"/>
    <w:rsid w:val="00F87B2F"/>
    <w:rsid w:val="00FA047B"/>
    <w:rsid w:val="00FA1747"/>
    <w:rsid w:val="00FA5D91"/>
    <w:rsid w:val="00FA5EBC"/>
    <w:rsid w:val="00FB2B0A"/>
    <w:rsid w:val="00FB7635"/>
    <w:rsid w:val="00FC48BE"/>
    <w:rsid w:val="00FD4471"/>
    <w:rsid w:val="00FD4AFC"/>
    <w:rsid w:val="00FE1D41"/>
    <w:rsid w:val="00FF3872"/>
    <w:rsid w:val="00FF3F26"/>
    <w:rsid w:val="06BC4F18"/>
    <w:rsid w:val="0B333027"/>
    <w:rsid w:val="10081432"/>
    <w:rsid w:val="17C214C3"/>
    <w:rsid w:val="208F03B0"/>
    <w:rsid w:val="2B7C4E13"/>
    <w:rsid w:val="2EE45BBD"/>
    <w:rsid w:val="423578A0"/>
    <w:rsid w:val="4E5620EF"/>
    <w:rsid w:val="500A342C"/>
    <w:rsid w:val="553D6DC2"/>
    <w:rsid w:val="61E0712B"/>
    <w:rsid w:val="64A601DA"/>
    <w:rsid w:val="65FC0A58"/>
    <w:rsid w:val="7220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7A75"/>
  <w15:docId w15:val="{19027757-CCB3-4153-A114-3307CCEC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nhideWhenUsed/>
    <w:qFormat/>
    <w:pPr>
      <w:spacing w:after="120" w:line="240" w:lineRule="auto"/>
      <w:textAlignment w:val="baseline"/>
    </w:pPr>
    <w:rPr>
      <w:rFonts w:eastAsia="宋体" w:cstheme="minorBidi"/>
      <w:sz w:val="21"/>
      <w:szCs w:val="20"/>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fontstyle01">
    <w:name w:val="fontstyle01"/>
    <w:basedOn w:val="a0"/>
    <w:qFormat/>
    <w:rPr>
      <w:rFonts w:ascii="FZXBSK--GBK1-0" w:hAnsi="FZXBSK--GBK1-0" w:hint="default"/>
      <w:color w:val="000000"/>
      <w:sz w:val="44"/>
      <w:szCs w:val="44"/>
    </w:rPr>
  </w:style>
  <w:style w:type="character" w:customStyle="1" w:styleId="fontstyle11">
    <w:name w:val="fontstyle11"/>
    <w:basedOn w:val="a0"/>
    <w:qFormat/>
    <w:rPr>
      <w:rFonts w:ascii="FZFSK--GBK1-0" w:hAnsi="FZFSK--GBK1-0" w:hint="default"/>
      <w:color w:val="000000"/>
      <w:sz w:val="32"/>
      <w:szCs w:val="32"/>
    </w:rPr>
  </w:style>
  <w:style w:type="character" w:customStyle="1" w:styleId="fontstyle31">
    <w:name w:val="fontstyle31"/>
    <w:basedOn w:val="a0"/>
    <w:qFormat/>
    <w:rPr>
      <w:rFonts w:ascii="TimesNewRomanPSMT" w:hAnsi="TimesNewRomanPSMT" w:hint="default"/>
      <w:color w:val="000000"/>
      <w:sz w:val="32"/>
      <w:szCs w:val="32"/>
    </w:rPr>
  </w:style>
  <w:style w:type="character" w:customStyle="1" w:styleId="fontstyle41">
    <w:name w:val="fontstyle41"/>
    <w:basedOn w:val="a0"/>
    <w:qFormat/>
    <w:rPr>
      <w:rFonts w:ascii="Wingdings2" w:hAnsi="Wingdings2" w:hint="default"/>
      <w:color w:val="000000"/>
      <w:sz w:val="32"/>
      <w:szCs w:val="32"/>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qFormat/>
    <w:rPr>
      <w:rFonts w:eastAsia="宋体" w:cstheme="minorBidi"/>
      <w:sz w:val="21"/>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line="240" w:lineRule="auto"/>
      <w:jc w:val="left"/>
    </w:pPr>
    <w:rPr>
      <w:rFonts w:ascii="宋体" w:eastAsia="宋体" w:hAnsi="宋体" w:cs="宋体"/>
      <w:kern w:val="0"/>
      <w:sz w:val="22"/>
    </w:rPr>
  </w:style>
  <w:style w:type="paragraph" w:customStyle="1" w:styleId="TableText">
    <w:name w:val="Table Text"/>
    <w:basedOn w:val="a"/>
    <w:semiHidden/>
    <w:qFormat/>
    <w:pPr>
      <w:kinsoku w:val="0"/>
      <w:autoSpaceDE w:val="0"/>
      <w:autoSpaceDN w:val="0"/>
      <w:adjustRightInd w:val="0"/>
      <w:snapToGrid w:val="0"/>
      <w:spacing w:line="240" w:lineRule="auto"/>
      <w:jc w:val="left"/>
      <w:textAlignment w:val="baseline"/>
    </w:pPr>
    <w:rPr>
      <w:rFonts w:ascii="仿宋" w:eastAsia="仿宋" w:hAnsi="仿宋" w:cs="仿宋"/>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9AA3-CBD0-432E-9483-1B1D7E0D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BWK</dc:creator>
  <cp:lastModifiedBy>1</cp:lastModifiedBy>
  <cp:revision>2</cp:revision>
  <cp:lastPrinted>2026-03-05T05:27:00Z</cp:lastPrinted>
  <dcterms:created xsi:type="dcterms:W3CDTF">2026-06-18T01:53:00Z</dcterms:created>
  <dcterms:modified xsi:type="dcterms:W3CDTF">2026-06-18T01:53:00Z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eyJoZGlkIjoiMmYxNjA4NjQ3OWEwMTcxZjk5MzRjYjNiOGI3NjgxYTkiLCJ1c2VySWQiOiIzNDIwMDM3MzMifQ==</vt:lpwstr>
  </property>
  <property fmtid="{D5CDD505-2E9C-101B-9397-08002B2CF9AE}" pid="3" name="KSOProductBuildVer">
    <vt:lpwstr>2052-12.1.0.25865</vt:lpwstr>
  </property>
  <property fmtid="{D5CDD505-2E9C-101B-9397-08002B2CF9AE}" pid="4" name="ICV">
    <vt:lpwstr>FE12572D1F444D72931212E84C635022_13</vt:lpwstr>
  </property>
</Properties>
</file>